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60E50" w14:textId="77777777" w:rsidR="000342E5" w:rsidRPr="009765D7" w:rsidRDefault="000342E5" w:rsidP="000342E5">
      <w:pPr>
        <w:spacing w:before="0"/>
        <w:jc w:val="center"/>
        <w:rPr>
          <w:sz w:val="28"/>
          <w:szCs w:val="28"/>
        </w:rPr>
      </w:pPr>
      <w:r>
        <w:rPr>
          <w:rStyle w:val="Strong"/>
          <w:rFonts w:eastAsiaTheme="majorEastAsia"/>
          <w:sz w:val="28"/>
          <w:szCs w:val="28"/>
        </w:rPr>
        <w:t>THÔNG CÁO BÁO CHÍ</w:t>
      </w:r>
    </w:p>
    <w:p w14:paraId="4FE350E5" w14:textId="77777777" w:rsidR="008756D7" w:rsidRDefault="000342E5" w:rsidP="000342E5">
      <w:pPr>
        <w:snapToGrid w:val="0"/>
        <w:spacing w:before="0"/>
        <w:jc w:val="center"/>
        <w:rPr>
          <w:b/>
          <w:bCs/>
          <w:color w:val="000000" w:themeColor="text1"/>
          <w:sz w:val="28"/>
          <w:szCs w:val="28"/>
        </w:rPr>
      </w:pPr>
      <w:r>
        <w:rPr>
          <w:rFonts w:cs="Times New Roman"/>
          <w:b/>
          <w:sz w:val="28"/>
          <w:szCs w:val="28"/>
        </w:rPr>
        <w:t xml:space="preserve">Về dự thảo Thông tư </w:t>
      </w:r>
      <w:r>
        <w:rPr>
          <w:b/>
          <w:bCs/>
          <w:color w:val="000000" w:themeColor="text1"/>
          <w:sz w:val="28"/>
          <w:szCs w:val="28"/>
        </w:rPr>
        <w:t xml:space="preserve">ban hành Quy chế Cuộc thi nghiên cứu khoa học, </w:t>
      </w:r>
    </w:p>
    <w:p w14:paraId="49F741FF" w14:textId="0D45F561" w:rsidR="000342E5" w:rsidRPr="00C02782" w:rsidRDefault="000342E5" w:rsidP="000342E5">
      <w:pPr>
        <w:snapToGrid w:val="0"/>
        <w:spacing w:before="0"/>
        <w:jc w:val="center"/>
        <w:rPr>
          <w:color w:val="000000" w:themeColor="text1"/>
          <w:sz w:val="21"/>
          <w:szCs w:val="21"/>
        </w:rPr>
      </w:pPr>
      <w:r>
        <w:rPr>
          <w:b/>
          <w:bCs/>
          <w:color w:val="000000" w:themeColor="text1"/>
          <w:sz w:val="28"/>
          <w:szCs w:val="28"/>
        </w:rPr>
        <w:t>kĩ thuật cấp quốc gia</w:t>
      </w:r>
      <w:r>
        <w:rPr>
          <w:color w:val="000000" w:themeColor="text1"/>
          <w:sz w:val="21"/>
          <w:szCs w:val="21"/>
        </w:rPr>
        <w:t xml:space="preserve"> </w:t>
      </w:r>
      <w:r>
        <w:rPr>
          <w:b/>
          <w:bCs/>
          <w:color w:val="000000" w:themeColor="text1"/>
          <w:sz w:val="28"/>
          <w:szCs w:val="28"/>
        </w:rPr>
        <w:t>dành cho học sinh THCS và THPT</w:t>
      </w:r>
    </w:p>
    <w:p w14:paraId="001730B6" w14:textId="2DABA0AA" w:rsidR="000342E5" w:rsidRDefault="000342E5" w:rsidP="000342E5">
      <w:pPr>
        <w:spacing w:before="0"/>
        <w:jc w:val="center"/>
        <w:rPr>
          <w:rFonts w:eastAsiaTheme="majorEastAsia"/>
          <w:b/>
          <w:bCs/>
          <w:sz w:val="28"/>
          <w:szCs w:val="28"/>
          <w:lang w:val="vi-VN"/>
        </w:rPr>
      </w:pPr>
      <w:r>
        <w:rPr>
          <w:noProof/>
          <w:sz w:val="28"/>
          <w:szCs w:val="28"/>
        </w:rPr>
        <mc:AlternateContent>
          <mc:Choice Requires="wps">
            <w:drawing>
              <wp:anchor distT="4294967295" distB="4294967295" distL="114300" distR="114300" simplePos="0" relativeHeight="251659264" behindDoc="0" locked="0" layoutInCell="1" allowOverlap="1" wp14:anchorId="36CBA90D" wp14:editId="3E211EAE">
                <wp:simplePos x="0" y="0"/>
                <wp:positionH relativeFrom="column">
                  <wp:posOffset>2396490</wp:posOffset>
                </wp:positionH>
                <wp:positionV relativeFrom="paragraph">
                  <wp:posOffset>40004</wp:posOffset>
                </wp:positionV>
                <wp:extent cx="12573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573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4C44DA" id="Straight Connector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8.7pt,3.15pt" to="287.7pt,3.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EpbIxQEAAH8DAAAOAAAAZHJzL2Uyb0RvYy54bWysU01v2zAMvQ/YfxB0X+ykaFcYUXpo0F2K rUC73llZsoXqC6IWO/9+lJKm2XYb6oNAieLje9Tz+mZ2lu1UQhO84MtFy5nyMvTGD4L/fLr7cs0Z ZvA92OCV4HuF/Gbz+dN6ip1ahTHYXiVGIB67KQo+5hy7pkE5Kge4CFF5SuqQHGTapqHpE0yE7myz aturZgqpjylIhUin20OSbyq+1krmH1qjyswKTtxyXVNdX8rabNbQDQniaOSRBvwHCwfGU9MT1BYy sF/J/APljEwBg84LGVwTtDZSVQ2kZtn+peZxhKiqFhoOxtOY8ONg5ffdrX9Ihbqc/WO8D/IVaSjN FLE7JcsG4+HarJNj2pr4TO9dNZMKNteR7k8jVXNmkg6Xq8uvFy1NXr7lGugKROkYE+ZvKjhWAsGt 8UUtdLC7x1xIvF8pxz7cGWvri1nPJsGvLi4LMpBvtIVMoYu94OgHzsAOZEiZU0XEYE1fqgsO7vHW JrYD8gRZqQ/TE9HlzAJmSpCG+hVvEIM/SgvRLeB4KK6pg4WcyeRja5zg1+fV1peOqjrxKOp9mCV6 Cf3+Ib1NnF65Nj06stjofE/x+X+z+Q0AAP//AwBQSwMEFAAGAAgAAAAhAK+JpF7cAAAABwEAAA8A AABkcnMvZG93bnJldi54bWxMjsFOwzAQRO9I/IO1SNyoU0qbKsSpEAj1BiLQit62sYkj4nUUO23K 17NwgePTjGZevhpdKw6mD40nBdNJAsJQ5XVDtYK318erJYgQkTS2noyCkwmwKs7Pcsy0P9KLOZSx FjxCIUMFNsYukzJU1jgME98Z4uzD9w4jY19L3eORx10rr5NkIR02xA8WO3NvTfVZDk7B7smu17gb NuPz9jT9epdt2TxslLq8GO9uQUQzxr8y/OizOhTstPcD6SBaBbM0veGqgsUMBOfzdM68/2VZ5PK/ f/ENAAD//wMAUEsBAi0AFAAGAAgAAAAhALaDOJL+AAAA4QEAABMAAAAAAAAAAAAAAAAAAAAAAFtD b250ZW50X1R5cGVzXS54bWxQSwECLQAUAAYACAAAACEAOP0h/9YAAACUAQAACwAAAAAAAAAAAAAA AAAvAQAAX3JlbHMvLnJlbHNQSwECLQAUAAYACAAAACEA7BKWyMUBAAB/AwAADgAAAAAAAAAAAAAA AAAuAgAAZHJzL2Uyb0RvYy54bWxQSwECLQAUAAYACAAAACEAr4mkXtwAAAAHAQAADwAAAAAAAAAA AAAAAAAfBAAAZHJzL2Rvd25yZXYueG1sUEsFBgAAAAAEAAQA8wAAACgFAAAAAA== " strokecolor="windowText" strokeweight=".5pt">
                <v:stroke joinstyle="miter"/>
                <o:lock v:ext="edit" shapetype="f"/>
              </v:line>
            </w:pict>
          </mc:Fallback>
        </mc:AlternateContent>
      </w:r>
    </w:p>
    <w:p w14:paraId="4468D469" w14:textId="77777777" w:rsidR="000342E5" w:rsidRDefault="000342E5" w:rsidP="000342E5">
      <w:pPr>
        <w:jc w:val="both"/>
        <w:rPr>
          <w:b/>
          <w:bCs/>
          <w:sz w:val="28"/>
          <w:szCs w:val="28"/>
        </w:rPr>
      </w:pPr>
      <w:r>
        <w:tab/>
      </w:r>
      <w:r>
        <w:rPr>
          <w:b/>
          <w:bCs/>
          <w:sz w:val="28"/>
          <w:szCs w:val="28"/>
        </w:rPr>
        <w:t xml:space="preserve">Bộ Giáo dục và Đào tạo (GDĐT) vừa đăng tải dự thảo Thông tư </w:t>
      </w:r>
      <w:r>
        <w:rPr>
          <w:b/>
          <w:bCs/>
          <w:color w:val="000000" w:themeColor="text1"/>
          <w:sz w:val="28"/>
          <w:szCs w:val="28"/>
        </w:rPr>
        <w:t>ban hành Quy chế Cuộc thi nghiên cứu khoa học, kĩ thuật cấp quốc gia</w:t>
      </w:r>
      <w:r>
        <w:rPr>
          <w:color w:val="000000" w:themeColor="text1"/>
          <w:sz w:val="21"/>
          <w:szCs w:val="21"/>
        </w:rPr>
        <w:t xml:space="preserve"> </w:t>
      </w:r>
      <w:r>
        <w:rPr>
          <w:b/>
          <w:bCs/>
          <w:color w:val="000000" w:themeColor="text1"/>
          <w:sz w:val="28"/>
          <w:szCs w:val="28"/>
        </w:rPr>
        <w:t xml:space="preserve">dành cho học sinh </w:t>
      </w:r>
      <w:r>
        <w:rPr>
          <w:b/>
          <w:bCs/>
          <w:sz w:val="28"/>
          <w:szCs w:val="28"/>
        </w:rPr>
        <w:t>trung học cơ sở (THCS), trung học phổ thông (THPT) để lấy ý kiến góp ý của các cơ quan, tổ chức, cá nhân trên Cổng thông tin điện tử Bộ GDĐT.</w:t>
      </w:r>
    </w:p>
    <w:p w14:paraId="20A419D6" w14:textId="54AC4A2A" w:rsidR="000342E5" w:rsidRDefault="000342E5" w:rsidP="000342E5">
      <w:pPr>
        <w:jc w:val="both"/>
        <w:rPr>
          <w:sz w:val="28"/>
          <w:szCs w:val="28"/>
        </w:rPr>
      </w:pPr>
      <w:r>
        <w:rPr>
          <w:b/>
          <w:bCs/>
          <w:sz w:val="28"/>
          <w:szCs w:val="28"/>
        </w:rPr>
        <w:tab/>
      </w:r>
      <w:r>
        <w:rPr>
          <w:sz w:val="28"/>
          <w:szCs w:val="28"/>
        </w:rPr>
        <w:t>Dự thảo Thông tư mới sẽ thay thế</w:t>
      </w:r>
      <w:r w:rsidR="00587235">
        <w:rPr>
          <w:sz w:val="28"/>
          <w:szCs w:val="28"/>
        </w:rPr>
        <w:t xml:space="preserve"> </w:t>
      </w:r>
      <w:r>
        <w:rPr>
          <w:sz w:val="28"/>
          <w:szCs w:val="28"/>
        </w:rPr>
        <w:t>Thông tư số 06/2024/TT-BGDĐT và Thông tư số 24/2025/TT-BGDĐT hiện hành.</w:t>
      </w:r>
    </w:p>
    <w:p w14:paraId="1191B982" w14:textId="579568F8" w:rsidR="005C76CB" w:rsidRDefault="00B61A5A" w:rsidP="005C76CB">
      <w:pPr>
        <w:snapToGrid w:val="0"/>
        <w:spacing w:after="120"/>
        <w:ind w:firstLine="720"/>
        <w:jc w:val="both"/>
        <w:rPr>
          <w:sz w:val="28"/>
          <w:szCs w:val="28"/>
        </w:rPr>
      </w:pPr>
      <w:r>
        <w:rPr>
          <w:sz w:val="28"/>
          <w:szCs w:val="28"/>
        </w:rPr>
        <w:t>Việc xây dựng d</w:t>
      </w:r>
      <w:r w:rsidR="005C76CB">
        <w:rPr>
          <w:sz w:val="28"/>
          <w:szCs w:val="28"/>
        </w:rPr>
        <w:t xml:space="preserve">ự thảo </w:t>
      </w:r>
      <w:r w:rsidR="00587235">
        <w:rPr>
          <w:sz w:val="28"/>
          <w:szCs w:val="28"/>
        </w:rPr>
        <w:t xml:space="preserve">Thông tư nhằm </w:t>
      </w:r>
      <w:r w:rsidR="005C76CB">
        <w:rPr>
          <w:sz w:val="28"/>
          <w:szCs w:val="28"/>
        </w:rPr>
        <w:t>cụ thể hóa các định hướng lớn tại Nghị quyết số 71-NQ/TW, Nghị quyết số 57-NQ/TW và Nghị định số 179/2026/NĐ-CP của Chính phủ quy định chính sách học bổng đối với người học các ngành khoa học cơ bản, kĩ thuật then chốt và công nghệ chiến lược.</w:t>
      </w:r>
    </w:p>
    <w:p w14:paraId="0B6C7582" w14:textId="48E73DAC" w:rsidR="00DE427D" w:rsidRPr="00F53641" w:rsidRDefault="00DE427D" w:rsidP="000342E5">
      <w:pPr>
        <w:jc w:val="both"/>
        <w:rPr>
          <w:b/>
          <w:bCs/>
          <w:sz w:val="28"/>
          <w:szCs w:val="28"/>
        </w:rPr>
      </w:pPr>
      <w:r>
        <w:rPr>
          <w:sz w:val="28"/>
          <w:szCs w:val="28"/>
        </w:rPr>
        <w:tab/>
      </w:r>
      <w:r>
        <w:rPr>
          <w:b/>
          <w:bCs/>
          <w:sz w:val="28"/>
          <w:szCs w:val="28"/>
        </w:rPr>
        <w:t xml:space="preserve">Chuẩn hóa </w:t>
      </w:r>
      <w:r w:rsidR="00B61A5A">
        <w:rPr>
          <w:b/>
          <w:bCs/>
          <w:sz w:val="28"/>
          <w:szCs w:val="28"/>
        </w:rPr>
        <w:t>còn</w:t>
      </w:r>
      <w:r>
        <w:rPr>
          <w:b/>
          <w:bCs/>
          <w:sz w:val="28"/>
          <w:szCs w:val="28"/>
        </w:rPr>
        <w:t xml:space="preserve"> </w:t>
      </w:r>
      <w:r>
        <w:rPr>
          <w:b/>
          <w:bCs/>
          <w:sz w:val="28"/>
          <w:szCs w:val="28"/>
          <w:lang w:val="vi-VN"/>
        </w:rPr>
        <w:t>16</w:t>
      </w:r>
      <w:r>
        <w:rPr>
          <w:b/>
          <w:bCs/>
          <w:sz w:val="28"/>
          <w:szCs w:val="28"/>
        </w:rPr>
        <w:t xml:space="preserve"> lĩnh vực, 20 tiêu chí đánh giá</w:t>
      </w:r>
    </w:p>
    <w:p w14:paraId="1557ABCA" w14:textId="1DEE8DAA" w:rsidR="005C76CB" w:rsidRDefault="005C76CB" w:rsidP="005C76CB">
      <w:pPr>
        <w:snapToGrid w:val="0"/>
        <w:spacing w:after="120"/>
        <w:ind w:firstLine="709"/>
        <w:jc w:val="both"/>
        <w:rPr>
          <w:color w:val="000000" w:themeColor="text1"/>
          <w:spacing w:val="-4"/>
          <w:sz w:val="28"/>
          <w:szCs w:val="28"/>
        </w:rPr>
      </w:pPr>
      <w:r>
        <w:rPr>
          <w:color w:val="000000" w:themeColor="text1"/>
          <w:spacing w:val="-4"/>
          <w:sz w:val="28"/>
          <w:szCs w:val="28"/>
        </w:rPr>
        <w:t>Dự thảo quy định nguyên tắc tổ chức Cuộc thi; ban chỉ đạo, hội đồng thẩm định hồ sơ dự thi, ban giám khảo; công khai, minh bạch và liêm chính khoa học; tổ chức lựa chọn, thẩm định, chấm thi, xếp giải và lựa chọn, bồi dưỡng dự án tham dự cuộc thi quốc tế; ứng dụng công nghệ số trong nghiên cứu, quản lí và tổ chức Cuộc thi; trách nhiệm của cơ quan, tổ chức, cá nhân; kiểm tra, khen thưởng và xử lí vi phạm.</w:t>
      </w:r>
    </w:p>
    <w:p w14:paraId="5B473F05" w14:textId="708BB68C" w:rsidR="00EC6399" w:rsidRDefault="00EC6399" w:rsidP="00EC6399">
      <w:pPr>
        <w:snapToGrid w:val="0"/>
        <w:spacing w:after="120"/>
        <w:ind w:firstLine="720"/>
        <w:jc w:val="both"/>
        <w:rPr>
          <w:sz w:val="28"/>
          <w:szCs w:val="28"/>
        </w:rPr>
      </w:pPr>
      <w:r>
        <w:rPr>
          <w:sz w:val="28"/>
          <w:szCs w:val="28"/>
        </w:rPr>
        <w:t xml:space="preserve">Đối với danh mục lĩnh vực dự thi, dự thảo chuẩn hóa còn </w:t>
      </w:r>
      <w:r>
        <w:rPr>
          <w:sz w:val="28"/>
          <w:szCs w:val="28"/>
          <w:lang w:val="vi-VN"/>
        </w:rPr>
        <w:t>16</w:t>
      </w:r>
      <w:r>
        <w:rPr>
          <w:sz w:val="28"/>
          <w:szCs w:val="28"/>
        </w:rPr>
        <w:t xml:space="preserve"> lĩnh vực. Tên gọi một số lĩnh vực được điều chỉnh để thống nhất với danh mục nhóm ngành đào tạo tại Nghị định số 179/2026/NĐ-CP, tạo cơ sở liên thông giữa kết quả Cuộc thi với chính sách học bổng và tuyển sinh đại học.</w:t>
      </w:r>
    </w:p>
    <w:p w14:paraId="08ADB993" w14:textId="0A01BD76" w:rsidR="00F53641" w:rsidRDefault="00F53641" w:rsidP="00F53641">
      <w:pPr>
        <w:snapToGrid w:val="0"/>
        <w:spacing w:after="120"/>
        <w:ind w:firstLine="720"/>
        <w:jc w:val="both"/>
        <w:rPr>
          <w:sz w:val="28"/>
          <w:szCs w:val="28"/>
        </w:rPr>
      </w:pPr>
      <w:r>
        <w:rPr>
          <w:sz w:val="28"/>
          <w:szCs w:val="28"/>
        </w:rPr>
        <w:t xml:space="preserve">Dự thảo Thông tư cũng xây dựng lại tiêu chí đánh giá và thang điểm theo hướng chi tiết hóa thành 20 tiêu chí cụ thể, nhóm theo 5 nhóm tương ứng với cấu trúc đánh giá của </w:t>
      </w:r>
      <w:r>
        <w:t>Hội thi khoa học và kĩ thuật quốc tế</w:t>
      </w:r>
      <w:r>
        <w:rPr>
          <w:sz w:val="28"/>
          <w:szCs w:val="28"/>
        </w:rPr>
        <w:t xml:space="preserve"> (Regeneron ISEF), gồm: câu hỏi/vấn đề nghiên cứu (10 điểm), thiết kế và phương pháp nghiên cứu (15 điểm), thực hiện (20 điểm), tính sáng tạo và tác động tiềm năng (20 điểm), trình bày (35 điểm) - tổng điểm tối đa 100 điểm.</w:t>
      </w:r>
    </w:p>
    <w:p w14:paraId="5C17B454" w14:textId="2BE26E71" w:rsidR="00F53641" w:rsidRPr="00294169" w:rsidRDefault="00F53641" w:rsidP="008D0F8A">
      <w:pPr>
        <w:ind w:firstLine="720"/>
        <w:jc w:val="both"/>
        <w:rPr>
          <w:rFonts w:ascii="Times New Roman Bold" w:hAnsi="Times New Roman Bold"/>
          <w:b/>
          <w:bCs/>
          <w:spacing w:val="-4"/>
          <w:sz w:val="28"/>
          <w:szCs w:val="28"/>
        </w:rPr>
      </w:pPr>
      <w:r w:rsidRPr="00294169">
        <w:rPr>
          <w:rFonts w:ascii="Times New Roman Bold" w:hAnsi="Times New Roman Bold"/>
          <w:b/>
          <w:bCs/>
          <w:spacing w:val="-4"/>
          <w:sz w:val="28"/>
          <w:szCs w:val="28"/>
        </w:rPr>
        <w:t>Tăng cường các quy định về công khai, minh bạch và liêm chính khoa học</w:t>
      </w:r>
    </w:p>
    <w:p w14:paraId="28B3C1E4" w14:textId="19859142" w:rsidR="00A111D0" w:rsidRPr="008D0F8A" w:rsidRDefault="00A111D0" w:rsidP="008D0F8A">
      <w:pPr>
        <w:ind w:firstLine="720"/>
        <w:jc w:val="both"/>
        <w:rPr>
          <w:sz w:val="28"/>
          <w:szCs w:val="28"/>
        </w:rPr>
      </w:pPr>
      <w:r w:rsidRPr="008D0F8A">
        <w:rPr>
          <w:sz w:val="28"/>
          <w:szCs w:val="28"/>
        </w:rPr>
        <w:t xml:space="preserve">Nâng cao tính liêm chính và trung thực khoa học là một trong những trọng tâm cốt lõi xuyên suốt </w:t>
      </w:r>
      <w:r w:rsidR="00587235">
        <w:rPr>
          <w:sz w:val="28"/>
          <w:szCs w:val="28"/>
        </w:rPr>
        <w:t xml:space="preserve">trong dự thảo Thông tư </w:t>
      </w:r>
      <w:r w:rsidRPr="008D0F8A">
        <w:rPr>
          <w:sz w:val="28"/>
          <w:szCs w:val="28"/>
        </w:rPr>
        <w:t xml:space="preserve">mới. </w:t>
      </w:r>
    </w:p>
    <w:p w14:paraId="07EEA9F6" w14:textId="30627474" w:rsidR="00377FB6" w:rsidRPr="008D0F8A" w:rsidRDefault="00377FB6" w:rsidP="008D0F8A">
      <w:pPr>
        <w:ind w:firstLine="720"/>
        <w:jc w:val="both"/>
        <w:rPr>
          <w:sz w:val="28"/>
          <w:szCs w:val="28"/>
        </w:rPr>
      </w:pPr>
      <w:r w:rsidRPr="008D0F8A">
        <w:rPr>
          <w:sz w:val="28"/>
          <w:szCs w:val="28"/>
        </w:rPr>
        <w:t xml:space="preserve">Dự thảo tăng cường các quy định về công khai, minh bạch và liêm chính khoa học, trong đó bổ sung quy định cụ thể về nội dung, thời điểm, hình thức công </w:t>
      </w:r>
      <w:r w:rsidRPr="008D0F8A">
        <w:rPr>
          <w:sz w:val="28"/>
          <w:szCs w:val="28"/>
        </w:rPr>
        <w:lastRenderedPageBreak/>
        <w:t xml:space="preserve">khai thông tin Cuộc thi; cơ chế tiếp nhận, xử lí phản ánh, kiến nghị về vi phạm liêm chính khoa học. </w:t>
      </w:r>
    </w:p>
    <w:p w14:paraId="2187A810" w14:textId="2F1D53F8" w:rsidR="00A111D0" w:rsidRPr="008D0F8A" w:rsidRDefault="00377FB6" w:rsidP="008D0F8A">
      <w:pPr>
        <w:ind w:firstLine="720"/>
        <w:jc w:val="both"/>
        <w:rPr>
          <w:sz w:val="28"/>
          <w:szCs w:val="28"/>
        </w:rPr>
      </w:pPr>
      <w:r w:rsidRPr="008D0F8A">
        <w:rPr>
          <w:sz w:val="28"/>
          <w:szCs w:val="28"/>
        </w:rPr>
        <w:t>Một điểm mới đáng chú ý của dự thảo Thông tư là quy định phân loại 3 mức độ an toàn đối với dự án nghiên cứu</w:t>
      </w:r>
      <w:r w:rsidR="00A111D0" w:rsidRPr="008D0F8A">
        <w:rPr>
          <w:sz w:val="28"/>
          <w:szCs w:val="28"/>
        </w:rPr>
        <w:t xml:space="preserve"> bao gồm: mức cấm tuyệt đối, mức phê duyệt rủi ro và mức an toàn.</w:t>
      </w:r>
      <w:r w:rsidRPr="008D0F8A">
        <w:rPr>
          <w:sz w:val="28"/>
          <w:szCs w:val="28"/>
        </w:rPr>
        <w:t xml:space="preserve"> Việc phân định này giúp cơ sở giáo dục có căn cứ rõ ràng khi phê duyệt kế hoạch nghiên cứu của học sinh.</w:t>
      </w:r>
    </w:p>
    <w:p w14:paraId="2FB1B42C" w14:textId="77777777" w:rsidR="00A111D0" w:rsidRPr="008D0F8A" w:rsidRDefault="00A111D0" w:rsidP="008D0F8A">
      <w:pPr>
        <w:ind w:firstLine="720"/>
        <w:jc w:val="both"/>
        <w:rPr>
          <w:sz w:val="28"/>
          <w:szCs w:val="28"/>
        </w:rPr>
      </w:pPr>
      <w:r w:rsidRPr="008D0F8A">
        <w:rPr>
          <w:sz w:val="28"/>
          <w:szCs w:val="28"/>
        </w:rPr>
        <w:t>Dự thảo yêu cầu tính nguyên gốc. Theo đó, dự án bắt buộc phải bảo đảm trung thực, khách quan; không gian lận, giả mạo, sao chép trái phép hoặc chiếm đoạt kết quả nghiên cứu của người khác. Kết quả nghiên cứu phải phản ánh đúng mức độ đóng góp thực chất của từng thành viên.</w:t>
      </w:r>
    </w:p>
    <w:p w14:paraId="02175448" w14:textId="132B1FB2" w:rsidR="00A111D0" w:rsidRPr="008D0F8A" w:rsidRDefault="00A111D0" w:rsidP="008D0F8A">
      <w:pPr>
        <w:ind w:firstLine="720"/>
        <w:jc w:val="both"/>
        <w:rPr>
          <w:sz w:val="28"/>
          <w:szCs w:val="28"/>
        </w:rPr>
      </w:pPr>
      <w:r w:rsidRPr="008D0F8A">
        <w:rPr>
          <w:sz w:val="28"/>
          <w:szCs w:val="28"/>
        </w:rPr>
        <w:t>Theo dự thảo mới, học sinh bắt buộc phải lập nhật kí nghiên cứu liên tục (bằng bản viết hoặc điện tử), ghi nhận rõ thời gian, đầu việc, phương pháp và vai trò của từng người, có xác nhận định kì của giáo viên hướng dẫn. Đây là tài liệu bắt buộc dùng để đối chiếu mức độ trung thực, phân biệt sự tham gia thực chất của học sinh với vai trò hỗ trợ của người hướng dẫn.</w:t>
      </w:r>
    </w:p>
    <w:p w14:paraId="2F4DD4AB" w14:textId="200167D0" w:rsidR="008D0F8A" w:rsidRDefault="00A111D0" w:rsidP="008D0F8A">
      <w:pPr>
        <w:ind w:firstLine="720"/>
        <w:jc w:val="both"/>
        <w:rPr>
          <w:sz w:val="28"/>
          <w:szCs w:val="28"/>
        </w:rPr>
      </w:pPr>
      <w:r w:rsidRPr="008D0F8A">
        <w:rPr>
          <w:sz w:val="28"/>
          <w:szCs w:val="28"/>
        </w:rPr>
        <w:t xml:space="preserve">Cùng với đó, </w:t>
      </w:r>
      <w:r w:rsidR="00587235">
        <w:rPr>
          <w:sz w:val="28"/>
          <w:szCs w:val="28"/>
        </w:rPr>
        <w:t xml:space="preserve">dự thảo </w:t>
      </w:r>
      <w:r w:rsidRPr="008D0F8A">
        <w:rPr>
          <w:sz w:val="28"/>
          <w:szCs w:val="28"/>
        </w:rPr>
        <w:t xml:space="preserve">kiểm soát chặt chẽ việc ứng dụng </w:t>
      </w:r>
      <w:r w:rsidR="008D0F8A" w:rsidRPr="008D0F8A">
        <w:rPr>
          <w:sz w:val="28"/>
          <w:szCs w:val="28"/>
        </w:rPr>
        <w:t>t</w:t>
      </w:r>
      <w:r w:rsidRPr="008D0F8A">
        <w:rPr>
          <w:sz w:val="28"/>
          <w:szCs w:val="28"/>
        </w:rPr>
        <w:t>rí tuệ nhân tạo (AI)</w:t>
      </w:r>
      <w:r w:rsidR="008D0F8A" w:rsidRPr="008D0F8A">
        <w:rPr>
          <w:sz w:val="28"/>
          <w:szCs w:val="28"/>
        </w:rPr>
        <w:t xml:space="preserve">. </w:t>
      </w:r>
      <w:r w:rsidRPr="008D0F8A">
        <w:rPr>
          <w:sz w:val="28"/>
          <w:szCs w:val="28"/>
        </w:rPr>
        <w:t>Học sinh được phép sử dụng AI để tra cứu hoặc mô phỏng, nhưng phải kê khai trung thực trong hồ sơ về mục đích, phạm vi sử dụng. Nghiêm cấm dùng AI để giả mạo quá trình nghiên cứu, tạo lập dữ liệu sai lệch hoặc thay thế hoạt động phân tích, sáng tạo của học sinh.</w:t>
      </w:r>
    </w:p>
    <w:p w14:paraId="39CF92EA" w14:textId="25391D4F" w:rsidR="008D0F8A" w:rsidRPr="008D0F8A" w:rsidRDefault="008D0F8A" w:rsidP="008D0F8A">
      <w:pPr>
        <w:ind w:firstLine="720"/>
        <w:jc w:val="both"/>
        <w:rPr>
          <w:sz w:val="28"/>
          <w:szCs w:val="28"/>
        </w:rPr>
      </w:pPr>
      <w:r>
        <w:rPr>
          <w:sz w:val="28"/>
          <w:szCs w:val="28"/>
        </w:rPr>
        <w:t xml:space="preserve">Dự </w:t>
      </w:r>
      <w:r w:rsidRPr="008D0F8A">
        <w:rPr>
          <w:sz w:val="28"/>
          <w:szCs w:val="28"/>
        </w:rPr>
        <w:t>thảo</w:t>
      </w:r>
      <w:r>
        <w:rPr>
          <w:sz w:val="28"/>
          <w:szCs w:val="28"/>
        </w:rPr>
        <w:t xml:space="preserve"> mới</w:t>
      </w:r>
      <w:r w:rsidRPr="008D0F8A">
        <w:rPr>
          <w:sz w:val="28"/>
          <w:szCs w:val="28"/>
        </w:rPr>
        <w:t xml:space="preserve"> quy định t</w:t>
      </w:r>
      <w:r w:rsidR="00A111D0" w:rsidRPr="008D0F8A">
        <w:rPr>
          <w:sz w:val="28"/>
          <w:szCs w:val="28"/>
        </w:rPr>
        <w:t>rách nhiệm liên đới của người hướng dẫn và nhà trường</w:t>
      </w:r>
      <w:r w:rsidRPr="008D0F8A">
        <w:rPr>
          <w:sz w:val="28"/>
          <w:szCs w:val="28"/>
        </w:rPr>
        <w:t xml:space="preserve">. </w:t>
      </w:r>
      <w:r w:rsidR="00A111D0" w:rsidRPr="008D0F8A">
        <w:rPr>
          <w:sz w:val="28"/>
          <w:szCs w:val="28"/>
        </w:rPr>
        <w:t>Người hướng dẫn không được thực hiện thay học sinh các nội dung cốt lõi và phải chịu trách nhiệm liên đới nếu để xảy ra vi phạm liêm chính khoa học. Cơ sở giáo dục nếu thiếu giám sát để xảy ra sai phạm sẽ bị phê bình và xem xét trách nhiệm người đứng đầu.</w:t>
      </w:r>
    </w:p>
    <w:p w14:paraId="2984D8DF" w14:textId="77777777" w:rsidR="008D0F8A" w:rsidRPr="008D0F8A" w:rsidRDefault="008D0F8A" w:rsidP="008D0F8A">
      <w:pPr>
        <w:ind w:firstLine="720"/>
        <w:jc w:val="both"/>
        <w:rPr>
          <w:sz w:val="28"/>
          <w:szCs w:val="28"/>
        </w:rPr>
      </w:pPr>
      <w:r w:rsidRPr="008D0F8A">
        <w:rPr>
          <w:sz w:val="28"/>
          <w:szCs w:val="28"/>
        </w:rPr>
        <w:t xml:space="preserve">Danh </w:t>
      </w:r>
      <w:r w:rsidR="00A111D0" w:rsidRPr="008D0F8A">
        <w:rPr>
          <w:sz w:val="28"/>
          <w:szCs w:val="28"/>
        </w:rPr>
        <w:t>sách dự án, báo cáo tóm tắt và poster phải được công khai rộng rãi. Đơn vị thường trực sẽ công khai địa chỉ tiếp nhận kiến nghị về tính nguyên gốc và xử lý xác minh trong vòng 7 ngày làm việc.</w:t>
      </w:r>
    </w:p>
    <w:p w14:paraId="7CF93F08" w14:textId="7C8F59BA" w:rsidR="008D0F8A" w:rsidRPr="008D0F8A" w:rsidRDefault="008D0F8A" w:rsidP="008D0F8A">
      <w:pPr>
        <w:ind w:firstLine="720"/>
        <w:jc w:val="both"/>
        <w:rPr>
          <w:sz w:val="28"/>
          <w:szCs w:val="28"/>
        </w:rPr>
      </w:pPr>
      <w:r w:rsidRPr="008D0F8A">
        <w:rPr>
          <w:sz w:val="28"/>
          <w:szCs w:val="28"/>
        </w:rPr>
        <w:t>Bên cạnh khen thưởng, dự thảo nêu rõ chế tài xử ph</w:t>
      </w:r>
      <w:r w:rsidR="00587235">
        <w:rPr>
          <w:sz w:val="28"/>
          <w:szCs w:val="28"/>
        </w:rPr>
        <w:t>ạt</w:t>
      </w:r>
      <w:r w:rsidRPr="008D0F8A">
        <w:rPr>
          <w:sz w:val="28"/>
          <w:szCs w:val="28"/>
        </w:rPr>
        <w:t xml:space="preserve"> đối với từng đối tượng liên quan đến Cuộc thi vi phạm. </w:t>
      </w:r>
      <w:r w:rsidR="00A111D0" w:rsidRPr="008D0F8A">
        <w:rPr>
          <w:sz w:val="28"/>
          <w:szCs w:val="28"/>
        </w:rPr>
        <w:t>Học sinh làm giả hồ sơ, nhật k</w:t>
      </w:r>
      <w:r w:rsidRPr="008D0F8A">
        <w:rPr>
          <w:sz w:val="28"/>
          <w:szCs w:val="28"/>
        </w:rPr>
        <w:t>í</w:t>
      </w:r>
      <w:r w:rsidR="00A111D0" w:rsidRPr="008D0F8A">
        <w:rPr>
          <w:sz w:val="28"/>
          <w:szCs w:val="28"/>
        </w:rPr>
        <w:t xml:space="preserve"> hay dữ liệu gốc sẽ bị hủy kết quả thi và cấm tham gia cuộc thi từ 1 đến 2 năm.</w:t>
      </w:r>
      <w:r w:rsidRPr="008D0F8A">
        <w:rPr>
          <w:sz w:val="28"/>
          <w:szCs w:val="28"/>
        </w:rPr>
        <w:t xml:space="preserve"> </w:t>
      </w:r>
      <w:r w:rsidR="00A111D0" w:rsidRPr="008D0F8A">
        <w:rPr>
          <w:sz w:val="28"/>
          <w:szCs w:val="28"/>
        </w:rPr>
        <w:t>Người hướng dẫn vi phạm có thể bị cấm hướng dẫn từ 1 đến 2 chu k</w:t>
      </w:r>
      <w:r w:rsidRPr="008D0F8A">
        <w:rPr>
          <w:sz w:val="28"/>
          <w:szCs w:val="28"/>
        </w:rPr>
        <w:t>ì</w:t>
      </w:r>
      <w:r w:rsidR="00A111D0" w:rsidRPr="008D0F8A">
        <w:rPr>
          <w:sz w:val="28"/>
          <w:szCs w:val="28"/>
        </w:rPr>
        <w:t xml:space="preserve"> cuộc thi tiếp theo</w:t>
      </w:r>
      <w:r w:rsidRPr="008D0F8A">
        <w:rPr>
          <w:sz w:val="28"/>
          <w:szCs w:val="28"/>
        </w:rPr>
        <w:t xml:space="preserve">, </w:t>
      </w:r>
      <w:r w:rsidR="00A111D0" w:rsidRPr="008D0F8A">
        <w:rPr>
          <w:sz w:val="28"/>
          <w:szCs w:val="28"/>
        </w:rPr>
        <w:t>bị xử l</w:t>
      </w:r>
      <w:r w:rsidRPr="008D0F8A">
        <w:rPr>
          <w:sz w:val="28"/>
          <w:szCs w:val="28"/>
        </w:rPr>
        <w:t>í</w:t>
      </w:r>
      <w:r w:rsidR="00A111D0" w:rsidRPr="008D0F8A">
        <w:rPr>
          <w:sz w:val="28"/>
          <w:szCs w:val="28"/>
        </w:rPr>
        <w:t xml:space="preserve"> theo luật viên chức</w:t>
      </w:r>
      <w:r w:rsidRPr="008D0F8A">
        <w:rPr>
          <w:sz w:val="28"/>
          <w:szCs w:val="28"/>
        </w:rPr>
        <w:t xml:space="preserve"> và pháp luật khác có liên quan. </w:t>
      </w:r>
      <w:r w:rsidR="00A111D0" w:rsidRPr="008D0F8A">
        <w:rPr>
          <w:sz w:val="28"/>
          <w:szCs w:val="28"/>
        </w:rPr>
        <w:t>Mọi giải thưởng của các dự án bị phát hiện vi phạm liêm chính khoa học sau đó đều sẽ bị thu hồi và công bố công khai</w:t>
      </w:r>
      <w:r w:rsidRPr="008D0F8A">
        <w:rPr>
          <w:sz w:val="28"/>
          <w:szCs w:val="28"/>
        </w:rPr>
        <w:t>.</w:t>
      </w:r>
    </w:p>
    <w:p w14:paraId="0F68F497" w14:textId="6BC4C4AC" w:rsidR="00847695" w:rsidRPr="00930FBB" w:rsidRDefault="00B61A5A" w:rsidP="00930FBB">
      <w:pPr>
        <w:ind w:firstLine="720"/>
        <w:jc w:val="both"/>
        <w:rPr>
          <w:sz w:val="28"/>
          <w:szCs w:val="28"/>
        </w:rPr>
      </w:pPr>
      <w:r>
        <w:rPr>
          <w:sz w:val="28"/>
          <w:szCs w:val="28"/>
        </w:rPr>
        <w:t>Dự</w:t>
      </w:r>
      <w:r w:rsidR="00A111D0" w:rsidRPr="008D0F8A">
        <w:rPr>
          <w:sz w:val="28"/>
          <w:szCs w:val="28"/>
        </w:rPr>
        <w:t xml:space="preserve"> thảo </w:t>
      </w:r>
      <w:r>
        <w:rPr>
          <w:sz w:val="28"/>
          <w:szCs w:val="28"/>
        </w:rPr>
        <w:t>Thông tư cũng</w:t>
      </w:r>
      <w:r w:rsidR="00A111D0" w:rsidRPr="008D0F8A">
        <w:rPr>
          <w:sz w:val="28"/>
          <w:szCs w:val="28"/>
        </w:rPr>
        <w:t xml:space="preserve"> cụ thể hóa cơ chế tiếp nhận, xác minh và hình thức xử lí vi phạm tương ứng, bảo đảm đồng bộ, không chồng chéo với hệ thống pháp luật hiện hành</w:t>
      </w:r>
      <w:r w:rsidR="008D0F8A" w:rsidRPr="008D0F8A">
        <w:rPr>
          <w:sz w:val="28"/>
          <w:szCs w:val="28"/>
        </w:rPr>
        <w:t>.</w:t>
      </w:r>
    </w:p>
    <w:sectPr w:rsidR="00847695" w:rsidRPr="00930FBB" w:rsidSect="00F47159">
      <w:headerReference w:type="default" r:id="rId7"/>
      <w:footerReference w:type="default" r:id="rId8"/>
      <w:pgSz w:w="11909" w:h="16834" w:code="9"/>
      <w:pgMar w:top="1560" w:right="964" w:bottom="1702"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F137D" w14:textId="77777777" w:rsidR="00C27EC7" w:rsidRDefault="00C27EC7">
      <w:pPr>
        <w:spacing w:before="0" w:line="240" w:lineRule="auto"/>
      </w:pPr>
      <w:r>
        <w:separator/>
      </w:r>
    </w:p>
  </w:endnote>
  <w:endnote w:type="continuationSeparator" w:id="0">
    <w:p w14:paraId="65DB931D" w14:textId="77777777" w:rsidR="00C27EC7" w:rsidRDefault="00C27EC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421481227"/>
      <w:docPartObj>
        <w:docPartGallery w:val="Page Numbers (Bottom of Page)"/>
        <w:docPartUnique/>
      </w:docPartObj>
    </w:sdtPr>
    <w:sdtEndPr>
      <w:rPr>
        <w:noProof/>
      </w:rPr>
    </w:sdtEndPr>
    <w:sdtContent>
      <w:p w14:paraId="561CC051" w14:textId="77777777" w:rsidR="00492E35" w:rsidRPr="00160342" w:rsidRDefault="00005BBD">
        <w:pPr>
          <w:pStyle w:val="Footer"/>
          <w:jc w:val="right"/>
          <w:rPr>
            <w:color w:val="FFFFFF" w:themeColor="background1"/>
          </w:rPr>
        </w:pPr>
        <w:r w:rsidRPr="00160342">
          <w:rPr>
            <w:noProof/>
            <w:color w:val="FFFFFF" w:themeColor="background1"/>
          </w:rPr>
          <w:drawing>
            <wp:anchor distT="0" distB="0" distL="114300" distR="114300" simplePos="0" relativeHeight="251660288" behindDoc="1" locked="0" layoutInCell="1" allowOverlap="1" wp14:anchorId="325A3AEF" wp14:editId="4A93C02F">
              <wp:simplePos x="0" y="0"/>
              <wp:positionH relativeFrom="page">
                <wp:align>left</wp:align>
              </wp:positionH>
              <wp:positionV relativeFrom="paragraph">
                <wp:posOffset>-165735</wp:posOffset>
              </wp:positionV>
              <wp:extent cx="7546372" cy="986155"/>
              <wp:effectExtent l="0" t="0" r="0" b="4445"/>
              <wp:wrapNone/>
              <wp:docPr id="11049339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33925" name="Picture 1104933925"/>
                      <pic:cNvPicPr/>
                    </pic:nvPicPr>
                    <pic:blipFill>
                      <a:blip r:embed="rId1">
                        <a:extLst>
                          <a:ext uri="{28A0092B-C50C-407E-A947-70E740481C1C}">
                            <a14:useLocalDpi xmlns:a14="http://schemas.microsoft.com/office/drawing/2010/main" val="0"/>
                          </a:ext>
                        </a:extLst>
                      </a:blip>
                      <a:stretch>
                        <a:fillRect/>
                      </a:stretch>
                    </pic:blipFill>
                    <pic:spPr>
                      <a:xfrm>
                        <a:off x="0" y="0"/>
                        <a:ext cx="7546372" cy="986155"/>
                      </a:xfrm>
                      <a:prstGeom prst="rect">
                        <a:avLst/>
                      </a:prstGeom>
                    </pic:spPr>
                  </pic:pic>
                </a:graphicData>
              </a:graphic>
              <wp14:sizeRelH relativeFrom="page">
                <wp14:pctWidth>0</wp14:pctWidth>
              </wp14:sizeRelH>
              <wp14:sizeRelV relativeFrom="page">
                <wp14:pctHeight>0</wp14:pctHeight>
              </wp14:sizeRelV>
            </wp:anchor>
          </w:drawing>
        </w:r>
        <w:r w:rsidRPr="00160342">
          <w:rPr>
            <w:color w:val="FFFFFF" w:themeColor="background1"/>
          </w:rPr>
          <w:fldChar w:fldCharType="begin"/>
        </w:r>
        <w:r w:rsidRPr="00160342">
          <w:rPr>
            <w:color w:val="FFFFFF" w:themeColor="background1"/>
          </w:rPr>
          <w:instrText xml:space="preserve"> PAGE   \* MERGEFORMAT </w:instrText>
        </w:r>
        <w:r w:rsidRPr="00160342">
          <w:rPr>
            <w:color w:val="FFFFFF" w:themeColor="background1"/>
          </w:rPr>
          <w:fldChar w:fldCharType="separate"/>
        </w:r>
        <w:r>
          <w:rPr>
            <w:noProof/>
            <w:color w:val="FFFFFF" w:themeColor="background1"/>
          </w:rPr>
          <w:t>3</w:t>
        </w:r>
        <w:r w:rsidRPr="00160342">
          <w:rPr>
            <w:noProof/>
            <w:color w:val="FFFFFF" w:themeColor="background1"/>
          </w:rPr>
          <w:fldChar w:fldCharType="end"/>
        </w:r>
      </w:p>
    </w:sdtContent>
  </w:sdt>
  <w:p w14:paraId="280AB446" w14:textId="77777777" w:rsidR="00492E35" w:rsidRDefault="00492E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3FA0C" w14:textId="77777777" w:rsidR="00C27EC7" w:rsidRDefault="00C27EC7">
      <w:pPr>
        <w:spacing w:before="0" w:line="240" w:lineRule="auto"/>
      </w:pPr>
      <w:r>
        <w:separator/>
      </w:r>
    </w:p>
  </w:footnote>
  <w:footnote w:type="continuationSeparator" w:id="0">
    <w:p w14:paraId="403DC9CD" w14:textId="77777777" w:rsidR="00C27EC7" w:rsidRDefault="00C27EC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D394" w14:textId="77777777" w:rsidR="00492E35" w:rsidRDefault="00005BBD">
    <w:pPr>
      <w:pStyle w:val="Header"/>
    </w:pPr>
    <w:r>
      <w:rPr>
        <w:noProof/>
      </w:rPr>
      <w:drawing>
        <wp:anchor distT="0" distB="0" distL="114300" distR="114300" simplePos="0" relativeHeight="251659264" behindDoc="1" locked="0" layoutInCell="1" allowOverlap="1" wp14:anchorId="0CB8B863" wp14:editId="25867599">
          <wp:simplePos x="0" y="0"/>
          <wp:positionH relativeFrom="page">
            <wp:posOffset>-38100</wp:posOffset>
          </wp:positionH>
          <wp:positionV relativeFrom="paragraph">
            <wp:posOffset>-542290</wp:posOffset>
          </wp:positionV>
          <wp:extent cx="7475220" cy="982518"/>
          <wp:effectExtent l="0" t="0" r="0" b="8255"/>
          <wp:wrapNone/>
          <wp:docPr id="14674299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429931" name="Picture 1467429931"/>
                  <pic:cNvPicPr/>
                </pic:nvPicPr>
                <pic:blipFill>
                  <a:blip r:embed="rId1">
                    <a:extLst>
                      <a:ext uri="{28A0092B-C50C-407E-A947-70E740481C1C}">
                        <a14:useLocalDpi xmlns:a14="http://schemas.microsoft.com/office/drawing/2010/main" val="0"/>
                      </a:ext>
                    </a:extLst>
                  </a:blip>
                  <a:stretch>
                    <a:fillRect/>
                  </a:stretch>
                </pic:blipFill>
                <pic:spPr>
                  <a:xfrm>
                    <a:off x="0" y="0"/>
                    <a:ext cx="7475220" cy="9825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C3EC0"/>
    <w:multiLevelType w:val="multilevel"/>
    <w:tmpl w:val="FBF20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143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2E5"/>
    <w:rsid w:val="00005BBD"/>
    <w:rsid w:val="000342E5"/>
    <w:rsid w:val="00040D51"/>
    <w:rsid w:val="000510B9"/>
    <w:rsid w:val="00122415"/>
    <w:rsid w:val="001827B9"/>
    <w:rsid w:val="001952BF"/>
    <w:rsid w:val="00294169"/>
    <w:rsid w:val="0036197C"/>
    <w:rsid w:val="00377FB6"/>
    <w:rsid w:val="00492E35"/>
    <w:rsid w:val="00587235"/>
    <w:rsid w:val="005C76CB"/>
    <w:rsid w:val="006945C1"/>
    <w:rsid w:val="006B3F18"/>
    <w:rsid w:val="00800E4E"/>
    <w:rsid w:val="00847695"/>
    <w:rsid w:val="008756D7"/>
    <w:rsid w:val="008B425B"/>
    <w:rsid w:val="008D0F8A"/>
    <w:rsid w:val="00930FBB"/>
    <w:rsid w:val="00A111D0"/>
    <w:rsid w:val="00AE35BA"/>
    <w:rsid w:val="00B0028A"/>
    <w:rsid w:val="00B61A5A"/>
    <w:rsid w:val="00C27EC7"/>
    <w:rsid w:val="00C40093"/>
    <w:rsid w:val="00C76160"/>
    <w:rsid w:val="00DE427D"/>
    <w:rsid w:val="00E04A18"/>
    <w:rsid w:val="00E73BA3"/>
    <w:rsid w:val="00EC6399"/>
    <w:rsid w:val="00EF265D"/>
    <w:rsid w:val="00F53641"/>
    <w:rsid w:val="00FA3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DA56"/>
  <w15:chartTrackingRefBased/>
  <w15:docId w15:val="{15EB3D56-B28F-43F0-8642-8851C1671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2E5"/>
    <w:pPr>
      <w:spacing w:before="120" w:after="0" w:line="340" w:lineRule="exact"/>
    </w:pPr>
    <w:rPr>
      <w:kern w:val="2"/>
      <w:sz w:val="26"/>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42E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0342E5"/>
    <w:rPr>
      <w:kern w:val="2"/>
      <w:sz w:val="26"/>
      <w:szCs w:val="24"/>
      <w14:ligatures w14:val="standardContextual"/>
    </w:rPr>
  </w:style>
  <w:style w:type="paragraph" w:styleId="Footer">
    <w:name w:val="footer"/>
    <w:basedOn w:val="Normal"/>
    <w:link w:val="FooterChar"/>
    <w:uiPriority w:val="99"/>
    <w:unhideWhenUsed/>
    <w:rsid w:val="000342E5"/>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342E5"/>
    <w:rPr>
      <w:kern w:val="2"/>
      <w:sz w:val="26"/>
      <w:szCs w:val="24"/>
      <w14:ligatures w14:val="standardContextual"/>
    </w:rPr>
  </w:style>
  <w:style w:type="character" w:styleId="Strong">
    <w:name w:val="Strong"/>
    <w:uiPriority w:val="22"/>
    <w:qFormat/>
    <w:rsid w:val="000342E5"/>
    <w:rPr>
      <w:b/>
      <w:bCs/>
    </w:rPr>
  </w:style>
  <w:style w:type="character" w:customStyle="1" w:styleId="ng-star-inserted">
    <w:name w:val="ng-star-inserted"/>
    <w:basedOn w:val="DefaultParagraphFont"/>
    <w:rsid w:val="00A111D0"/>
  </w:style>
  <w:style w:type="paragraph" w:customStyle="1" w:styleId="paragraph">
    <w:name w:val="paragraph"/>
    <w:basedOn w:val="Normal"/>
    <w:rsid w:val="00A111D0"/>
    <w:pPr>
      <w:spacing w:before="100" w:beforeAutospacing="1" w:after="100" w:afterAutospacing="1" w:line="240" w:lineRule="auto"/>
    </w:pPr>
    <w:rPr>
      <w:rFonts w:eastAsia="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12810">
      <w:bodyDiv w:val="1"/>
      <w:marLeft w:val="0"/>
      <w:marRight w:val="0"/>
      <w:marTop w:val="0"/>
      <w:marBottom w:val="0"/>
      <w:divBdr>
        <w:top w:val="none" w:sz="0" w:space="0" w:color="auto"/>
        <w:left w:val="none" w:sz="0" w:space="0" w:color="auto"/>
        <w:bottom w:val="none" w:sz="0" w:space="0" w:color="auto"/>
        <w:right w:val="none" w:sz="0" w:space="0" w:color="auto"/>
      </w:divBdr>
      <w:divsChild>
        <w:div w:id="577248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Van Trung</cp:lastModifiedBy>
  <cp:revision>4</cp:revision>
  <dcterms:created xsi:type="dcterms:W3CDTF">2026-08-21T12:42:00Z</dcterms:created>
  <dcterms:modified xsi:type="dcterms:W3CDTF">2026-08-21T12:56:00Z</dcterms:modified>
</cp:coreProperties>
</file>