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61" w:type="dxa"/>
        <w:tblInd w:w="-176" w:type="dxa"/>
        <w:tblLook w:val="04A0" w:firstRow="1" w:lastRow="0" w:firstColumn="1" w:lastColumn="0" w:noHBand="0" w:noVBand="1"/>
      </w:tblPr>
      <w:tblGrid>
        <w:gridCol w:w="3545"/>
        <w:gridCol w:w="6116"/>
      </w:tblGrid>
      <w:tr w:rsidR="00F079E1" w:rsidRPr="00C30D25" w14:paraId="102CE6C3" w14:textId="77777777" w:rsidTr="00F079E1">
        <w:trPr>
          <w:trHeight w:val="1134"/>
        </w:trPr>
        <w:tc>
          <w:tcPr>
            <w:tcW w:w="3545" w:type="dxa"/>
            <w:tcMar>
              <w:top w:w="0" w:type="dxa"/>
              <w:left w:w="108" w:type="dxa"/>
              <w:bottom w:w="0" w:type="dxa"/>
              <w:right w:w="108" w:type="dxa"/>
            </w:tcMar>
          </w:tcPr>
          <w:bookmarkStart w:id="0" w:name="_Hlk13228063"/>
          <w:bookmarkEnd w:id="0"/>
          <w:p w14:paraId="0232A1C2" w14:textId="1AABB76B" w:rsidR="00F079E1" w:rsidRPr="00C30D25" w:rsidRDefault="00570470" w:rsidP="00C30D25">
            <w:pPr>
              <w:pStyle w:val="NormalWeb"/>
              <w:widowControl w:val="0"/>
              <w:spacing w:before="0" w:beforeAutospacing="0" w:after="0" w:afterAutospacing="0"/>
              <w:jc w:val="center"/>
              <w:rPr>
                <w:sz w:val="26"/>
                <w:szCs w:val="26"/>
                <w:vertAlign w:val="superscript"/>
              </w:rPr>
            </w:pPr>
            <w:r w:rsidRPr="00C30D25">
              <w:rPr>
                <w:b/>
                <w:bCs/>
                <w:noProof/>
                <w:sz w:val="28"/>
                <w:szCs w:val="26"/>
                <w:lang w:eastAsia="en-US"/>
              </w:rPr>
              <mc:AlternateContent>
                <mc:Choice Requires="wps">
                  <w:drawing>
                    <wp:anchor distT="0" distB="0" distL="114300" distR="114300" simplePos="0" relativeHeight="251659264" behindDoc="0" locked="0" layoutInCell="1" allowOverlap="1" wp14:anchorId="537DE364" wp14:editId="7B3DEC99">
                      <wp:simplePos x="0" y="0"/>
                      <wp:positionH relativeFrom="column">
                        <wp:posOffset>792480</wp:posOffset>
                      </wp:positionH>
                      <wp:positionV relativeFrom="paragraph">
                        <wp:posOffset>247650</wp:posOffset>
                      </wp:positionV>
                      <wp:extent cx="468000" cy="0"/>
                      <wp:effectExtent l="0" t="0" r="27305" b="19050"/>
                      <wp:wrapNone/>
                      <wp:docPr id="2" name="Straight Connector 2"/>
                      <wp:cNvGraphicFramePr/>
                      <a:graphic xmlns:a="http://schemas.openxmlformats.org/drawingml/2006/main">
                        <a:graphicData uri="http://schemas.microsoft.com/office/word/2010/wordprocessingShape">
                          <wps:wsp>
                            <wps:cNvCnPr/>
                            <wps:spPr>
                              <a:xfrm flipV="1">
                                <a:off x="0" y="0"/>
                                <a:ext cx="46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05714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pt,19.5pt" to="99.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" strokecolor="black [3040]"/>
                  </w:pict>
                </mc:Fallback>
              </mc:AlternateContent>
            </w:r>
            <w:r w:rsidR="00A05BB5">
              <w:rPr>
                <w:b/>
                <w:bCs/>
                <w:sz w:val="28"/>
                <w:szCs w:val="26"/>
              </w:rPr>
              <w:t xml:space="preserve"> </w:t>
            </w:r>
            <w:bookmarkStart w:id="1" w:name="_GoBack"/>
            <w:bookmarkEnd w:id="1"/>
            <w:r w:rsidRPr="00C30D25">
              <w:rPr>
                <w:b/>
                <w:bCs/>
                <w:sz w:val="28"/>
                <w:szCs w:val="26"/>
              </w:rPr>
              <w:t>CHÍNH PHỦ</w:t>
            </w:r>
            <w:r w:rsidRPr="00C30D25">
              <w:rPr>
                <w:b/>
                <w:bCs/>
                <w:sz w:val="26"/>
                <w:szCs w:val="26"/>
              </w:rPr>
              <w:br/>
            </w:r>
          </w:p>
          <w:p w14:paraId="6B7435D6" w14:textId="77777777" w:rsidR="00F079E1" w:rsidRPr="00C30D25" w:rsidRDefault="00F079E1" w:rsidP="00C30D25">
            <w:pPr>
              <w:pStyle w:val="NormalWeb"/>
              <w:widowControl w:val="0"/>
              <w:spacing w:before="0" w:beforeAutospacing="0" w:after="0" w:afterAutospacing="0"/>
              <w:jc w:val="center"/>
              <w:rPr>
                <w:sz w:val="26"/>
                <w:szCs w:val="26"/>
              </w:rPr>
            </w:pPr>
          </w:p>
          <w:p w14:paraId="644252F2" w14:textId="77777777" w:rsidR="00883CB8" w:rsidRPr="00C30D25" w:rsidRDefault="00456D5F" w:rsidP="00C30D25">
            <w:pPr>
              <w:pStyle w:val="NormalWeb"/>
              <w:widowControl w:val="0"/>
              <w:spacing w:before="0" w:beforeAutospacing="0" w:after="0" w:afterAutospacing="0"/>
              <w:jc w:val="center"/>
            </w:pPr>
            <w:r w:rsidRPr="00C30D25">
              <w:rPr>
                <w:sz w:val="26"/>
                <w:szCs w:val="26"/>
              </w:rPr>
              <w:t>Số:       /2026/NĐ-CP</w:t>
            </w:r>
          </w:p>
        </w:tc>
        <w:tc>
          <w:tcPr>
            <w:tcW w:w="6116" w:type="dxa"/>
            <w:tcMar>
              <w:top w:w="0" w:type="dxa"/>
              <w:left w:w="108" w:type="dxa"/>
              <w:bottom w:w="0" w:type="dxa"/>
              <w:right w:w="108" w:type="dxa"/>
            </w:tcMar>
          </w:tcPr>
          <w:p w14:paraId="5F74F696" w14:textId="77777777" w:rsidR="00570470" w:rsidRPr="00C30D25" w:rsidRDefault="00570470" w:rsidP="00C30D25">
            <w:pPr>
              <w:pStyle w:val="NormalWeb"/>
              <w:widowControl w:val="0"/>
              <w:spacing w:before="0" w:beforeAutospacing="0" w:after="0" w:afterAutospacing="0"/>
              <w:jc w:val="center"/>
              <w:rPr>
                <w:i/>
                <w:iCs/>
                <w:sz w:val="28"/>
                <w:szCs w:val="28"/>
              </w:rPr>
            </w:pPr>
            <w:r w:rsidRPr="00C30D25">
              <w:rPr>
                <w:b/>
                <w:bCs/>
                <w:noProof/>
                <w:sz w:val="27"/>
                <w:szCs w:val="27"/>
                <w:lang w:eastAsia="en-US"/>
              </w:rPr>
              <mc:AlternateContent>
                <mc:Choice Requires="wps">
                  <w:drawing>
                    <wp:anchor distT="0" distB="0" distL="114300" distR="114300" simplePos="0" relativeHeight="251660288" behindDoc="0" locked="0" layoutInCell="1" allowOverlap="1" wp14:anchorId="714B3D53" wp14:editId="6E7C9382">
                      <wp:simplePos x="0" y="0"/>
                      <wp:positionH relativeFrom="column">
                        <wp:posOffset>797560</wp:posOffset>
                      </wp:positionH>
                      <wp:positionV relativeFrom="paragraph">
                        <wp:posOffset>417576</wp:posOffset>
                      </wp:positionV>
                      <wp:extent cx="2160000" cy="0"/>
                      <wp:effectExtent l="0" t="0" r="31115" b="19050"/>
                      <wp:wrapNone/>
                      <wp:docPr id="3" name="Straight Connector 3"/>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BFB9172"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8pt,32.9pt" to="232.9pt,32.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mNItQEAALcDAAAOAAAAZHJzL2Uyb0RvYy54bWysU8GO0zAQvSPxD5bvNGlXWqGo6R66gguC ioUP8DrjxlrbY41Nm/49Y7fNIhYhhDYHxxO/92beeLK+m7wTB6BkMfRyuWilgKBxsGHfy+/fPrx7 L0XKKgzKYYBeniDJu83bN+tj7GCFI7oBSLBISN0x9nLMOXZNk/QIXqUFRgh8aJC8yhzSvhlIHVnd u2bVtrfNEWmIhBpS4q/350O5qfrGgM5fjEmQhesl15brSnV9LGuzWatuTyqOVl/KUP9RhVc2cNJZ 6l5lJX6QfSHlrSZMaPJCo2/QGKuhemA3y/Y3Nw+jilC9cHNSnNuUXk9Wfz7sSNihlzdSBOX5ih4y Kbsfs9hiCNxAJHFT+nSMqWP4NuzoEqW4o2J6MuTLm+2Iqfb2NPcWpiw0f1wtb1t+pNDXs+aZGCnl j4BelE0vnQ3FturU4VPKnIyhVwgHpZBz6rrLJwcF7MJXMGyFky0ruw4RbB2Jg+LrH56WxQZrVWSh GOvcTGr/TrpgCw3qYP0rcUbXjBjyTPQ2IP0pa56upZoz/ur67LXYfsThVC+itoOnozq7THIZv1/j Sn/+3zY/AQAA//8DAFBLAwQUAAYACAAAACEALBgug90AAAAJAQAADwAAAGRycy9kb3ducmV2Lnht bEyPzU7DMBCE70h9B2uRuFGHiqZVGqeq+DnBIaQcOLrxNokar6PYTQJPzwIHetvZHc1+k24n24oB e984UnA3j0Aglc40VCl43z/frkH4oMno1hEq+EQP22x2lerEuJHecChCJTiEfKIV1CF0iZS+rNFq P3cdEt+Orrc6sOwraXo9crht5SKKYml1Q/yh1h0+1FieirNVsHp6KfJufHz9yuVK5vngwvr0odTN 9bTbgAg4hX8z/OAzOmTMdHBnMl60rBfLmK0K4iVXYMP973D4W8gslZcNsm8AAAD//wMAUEsBAi0A FAAGAAgAAAAhALaDOJL+AAAA4QEAABMAAAAAAAAAAAAAAAAAAAAAAFtDb250ZW50X1R5cGVzXS54 bWxQSwECLQAUAAYACAAAACEAOP0h/9YAAACUAQAACwAAAAAAAAAAAAAAAAAvAQAAX3JlbHMvLnJl bHNQSwECLQAUAAYACAAAACEAgv5jSLUBAAC3AwAADgAAAAAAAAAAAAAAAAAuAgAAZHJzL2Uyb0Rv Yy54bWxQSwECLQAUAAYACAAAACEALBgug90AAAAJAQAADwAAAAAAAAAAAAAAAAAPBAAAZHJzL2Rv d25yZXYueG1sUEsFBgAAAAAEAAQA8wAAABkFAAAAAA== " strokecolor="black [3040]"/>
                  </w:pict>
                </mc:Fallback>
              </mc:AlternateContent>
            </w:r>
            <w:r w:rsidRPr="00C30D25">
              <w:rPr>
                <w:b/>
                <w:bCs/>
                <w:sz w:val="27"/>
                <w:szCs w:val="27"/>
              </w:rPr>
              <w:t>CỘNG HÒA XÃ HỘI CHỦ NGHĨA VIỆT NAM</w:t>
            </w:r>
            <w:r w:rsidRPr="00C30D25">
              <w:rPr>
                <w:b/>
                <w:bCs/>
                <w:sz w:val="26"/>
                <w:szCs w:val="26"/>
              </w:rPr>
              <w:br/>
            </w:r>
            <w:r w:rsidRPr="00C30D25">
              <w:rPr>
                <w:b/>
                <w:bCs/>
                <w:sz w:val="28"/>
                <w:szCs w:val="26"/>
              </w:rPr>
              <w:t>Độc lập - Tự do - Hạnh phúc</w:t>
            </w:r>
            <w:r w:rsidRPr="00C30D25">
              <w:rPr>
                <w:b/>
                <w:bCs/>
              </w:rPr>
              <w:br/>
            </w:r>
          </w:p>
          <w:p w14:paraId="2524CF2E" w14:textId="71F8A673" w:rsidR="000E0FA5" w:rsidRPr="00C30D25" w:rsidRDefault="00AA58EC" w:rsidP="00C30D25">
            <w:pPr>
              <w:pStyle w:val="NormalWeb"/>
              <w:widowControl w:val="0"/>
              <w:spacing w:before="0" w:beforeAutospacing="0" w:after="0" w:afterAutospacing="0"/>
              <w:jc w:val="center"/>
              <w:rPr>
                <w:rFonts w:eastAsiaTheme="majorEastAsia" w:cstheme="majorBidi"/>
                <w:b/>
                <w:bCs/>
                <w:color w:val="365F91" w:themeColor="accent1" w:themeShade="BF"/>
              </w:rPr>
            </w:pPr>
            <w:r>
              <w:rPr>
                <w:i/>
                <w:iCs/>
                <w:sz w:val="28"/>
                <w:szCs w:val="28"/>
              </w:rPr>
              <w:t xml:space="preserve">    </w:t>
            </w:r>
            <w:r w:rsidR="00F079E1" w:rsidRPr="00C30D25">
              <w:rPr>
                <w:i/>
                <w:iCs/>
                <w:sz w:val="28"/>
                <w:szCs w:val="28"/>
              </w:rPr>
              <w:t>Hà Nội, ngày       tháng       năm 2026</w:t>
            </w:r>
          </w:p>
        </w:tc>
      </w:tr>
    </w:tbl>
    <w:p w14:paraId="259D9285" w14:textId="77777777" w:rsidR="000E0FA5" w:rsidRPr="00C30D25" w:rsidRDefault="00167781" w:rsidP="00C30D25">
      <w:pPr>
        <w:widowControl w:val="0"/>
        <w:jc w:val="center"/>
        <w:rPr>
          <w:rFonts w:ascii="Times New Roman" w:hAnsi="Times New Roman"/>
        </w:rPr>
      </w:pPr>
      <w:r w:rsidRPr="00C30D25">
        <w:rPr>
          <w:rFonts w:ascii="Times New Roman" w:hAnsi="Times New Roman"/>
          <w:noProof/>
          <w:lang w:eastAsia="en-US"/>
        </w:rPr>
        <mc:AlternateContent>
          <mc:Choice Requires="wps">
            <w:drawing>
              <wp:anchor distT="0" distB="0" distL="114300" distR="114300" simplePos="0" relativeHeight="251658240" behindDoc="0" locked="0" layoutInCell="1" allowOverlap="1" wp14:anchorId="3C33D3E5" wp14:editId="4BB3FF9C">
                <wp:simplePos x="0" y="0"/>
                <wp:positionH relativeFrom="column">
                  <wp:posOffset>-67310</wp:posOffset>
                </wp:positionH>
                <wp:positionV relativeFrom="paragraph">
                  <wp:posOffset>81280</wp:posOffset>
                </wp:positionV>
                <wp:extent cx="1016812" cy="296562"/>
                <wp:effectExtent l="0" t="0" r="12065" b="2730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812" cy="296562"/>
                        </a:xfrm>
                        <a:prstGeom prst="rect">
                          <a:avLst/>
                        </a:prstGeom>
                        <a:solidFill>
                          <a:srgbClr val="FFFFFF"/>
                        </a:solidFill>
                        <a:ln w="9525">
                          <a:solidFill>
                            <a:srgbClr val="000000"/>
                          </a:solidFill>
                          <a:miter lim="800000"/>
                          <a:headEnd/>
                          <a:tailEnd/>
                        </a:ln>
                      </wps:spPr>
                      <wps:txbx>
                        <w:txbxContent>
                          <w:p w14:paraId="745DACD6" w14:textId="77777777" w:rsidR="00946E67" w:rsidRPr="00DA21A8" w:rsidRDefault="00946E67">
                            <w:pPr>
                              <w:rPr>
                                <w:rFonts w:ascii="Times New Roman" w:hAnsi="Times New Roman"/>
                              </w:rPr>
                            </w:pPr>
                            <w:r>
                              <w:rPr>
                                <w:rFonts w:ascii="Times New Roman" w:hAnsi="Times New Roman"/>
                              </w:rPr>
                              <w:t xml:space="preserve">DỰ THẢO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3D3E5" id="Rectangle 2" o:spid="_x0000_s1026" style="position:absolute;left:0;text-align:left;margin-left:-5.3pt;margin-top:6.4pt;width:80.05pt;height:2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">
                <v:textbox>
                  <w:txbxContent>
                    <w:p w14:paraId="745DACD6" w14:textId="77777777" w:rsidR="00946E67" w:rsidRPr="00DA21A8" w:rsidRDefault="00946E67">
                      <w:pPr>
                        <w:rPr>
                          <w:rFonts w:ascii="Times New Roman" w:hAnsi="Times New Roman"/>
                        </w:rPr>
                      </w:pPr>
                      <w:r>
                        <w:rPr>
                          <w:rFonts w:ascii="Times New Roman" w:hAnsi="Times New Roman"/>
                        </w:rPr>
                        <w:t xml:space="preserve">DỰ THẢO </w:t>
                      </w:r>
                    </w:p>
                  </w:txbxContent>
                </v:textbox>
              </v:rect>
            </w:pict>
          </mc:Fallback>
        </mc:AlternateContent>
      </w:r>
      <w:r w:rsidRPr="00C30D25">
        <w:rPr>
          <w:rFonts w:ascii="Times New Roman" w:hAnsi="Times New Roman"/>
        </w:rPr>
        <w:t> </w:t>
      </w:r>
    </w:p>
    <w:p w14:paraId="1C0DFE28" w14:textId="77777777" w:rsidR="000E0FA5" w:rsidRPr="00C30D25" w:rsidRDefault="00EA68AA" w:rsidP="00051954">
      <w:pPr>
        <w:widowControl w:val="0"/>
        <w:spacing w:before="240"/>
        <w:jc w:val="center"/>
        <w:rPr>
          <w:rFonts w:ascii="Times New Roman" w:hAnsi="Times New Roman"/>
          <w:b/>
          <w:bCs/>
        </w:rPr>
      </w:pPr>
      <w:r w:rsidRPr="00C30D25">
        <w:rPr>
          <w:rFonts w:ascii="Times New Roman" w:hAnsi="Times New Roman"/>
          <w:b/>
          <w:bCs/>
        </w:rPr>
        <w:t>NGHỊ ĐỊNH</w:t>
      </w:r>
    </w:p>
    <w:p w14:paraId="34D6957C" w14:textId="77777777" w:rsidR="00DC49FC" w:rsidRDefault="00570470" w:rsidP="00C30D25">
      <w:pPr>
        <w:spacing w:before="120"/>
        <w:jc w:val="center"/>
        <w:rPr>
          <w:rFonts w:ascii="Times New Roman" w:hAnsi="Times New Roman"/>
          <w:b/>
          <w:noProof/>
        </w:rPr>
      </w:pPr>
      <w:r w:rsidRPr="00C30D25">
        <w:rPr>
          <w:rFonts w:ascii="Times New Roman" w:hAnsi="Times New Roman"/>
          <w:b/>
          <w:noProof/>
        </w:rPr>
        <w:t xml:space="preserve">Quy định chính sách khuyến khích, hỗ trợ học sinh, sinh viên, giảng viên đi học tập, </w:t>
      </w:r>
      <w:r w:rsidR="00DC49FC" w:rsidRPr="002B4FFB">
        <w:rPr>
          <w:rFonts w:ascii="Times New Roman" w:hAnsi="Times New Roman"/>
          <w:b/>
          <w:noProof/>
        </w:rPr>
        <w:t>nghiên cứu</w:t>
      </w:r>
      <w:r w:rsidR="00DC49FC">
        <w:rPr>
          <w:rFonts w:ascii="Times New Roman" w:hAnsi="Times New Roman"/>
          <w:b/>
          <w:noProof/>
        </w:rPr>
        <w:t>,</w:t>
      </w:r>
      <w:r w:rsidR="00DC49FC" w:rsidRPr="002B4FFB">
        <w:rPr>
          <w:rFonts w:ascii="Times New Roman" w:hAnsi="Times New Roman"/>
          <w:b/>
          <w:noProof/>
        </w:rPr>
        <w:t xml:space="preserve"> </w:t>
      </w:r>
      <w:r w:rsidRPr="002B4FFB">
        <w:rPr>
          <w:rFonts w:ascii="Times New Roman" w:hAnsi="Times New Roman"/>
          <w:b/>
          <w:noProof/>
        </w:rPr>
        <w:t>thỉnh giảng và trao đổi học thuật</w:t>
      </w:r>
      <w:r w:rsidRPr="00C30D25">
        <w:rPr>
          <w:rFonts w:ascii="Times New Roman" w:hAnsi="Times New Roman"/>
          <w:b/>
          <w:noProof/>
        </w:rPr>
        <w:t xml:space="preserve"> ở các nước phát triển, các nước có quan hệ truyền thống, có thế mạnh trong các ngành,</w:t>
      </w:r>
      <w:r w:rsidR="00DC49FC">
        <w:rPr>
          <w:rFonts w:ascii="Times New Roman" w:hAnsi="Times New Roman"/>
          <w:b/>
          <w:noProof/>
        </w:rPr>
        <w:t xml:space="preserve"> </w:t>
      </w:r>
    </w:p>
    <w:p w14:paraId="5FDC18AD" w14:textId="32279D9E" w:rsidR="00570470" w:rsidRPr="00C30D25" w:rsidRDefault="00570470" w:rsidP="00DC49FC">
      <w:pPr>
        <w:jc w:val="center"/>
        <w:rPr>
          <w:rFonts w:ascii="Times New Roman" w:hAnsi="Times New Roman"/>
          <w:b/>
          <w:noProof/>
        </w:rPr>
      </w:pPr>
      <w:r w:rsidRPr="00C30D25">
        <w:rPr>
          <w:rFonts w:ascii="Times New Roman" w:hAnsi="Times New Roman"/>
          <w:b/>
          <w:noProof/>
        </w:rPr>
        <w:t xml:space="preserve">lĩnh vực trọng điểm </w:t>
      </w:r>
    </w:p>
    <w:p w14:paraId="19AB7E04" w14:textId="77777777" w:rsidR="00AA5050" w:rsidRPr="00C30D25" w:rsidRDefault="00AA5050" w:rsidP="00C30D25">
      <w:pPr>
        <w:pBdr>
          <w:top w:val="nil"/>
          <w:left w:val="nil"/>
          <w:bottom w:val="nil"/>
          <w:right w:val="nil"/>
          <w:between w:val="nil"/>
        </w:pBdr>
        <w:spacing w:after="120" w:line="264" w:lineRule="auto"/>
        <w:ind w:firstLine="567"/>
        <w:jc w:val="both"/>
        <w:rPr>
          <w:rFonts w:ascii="Times New Roman" w:hAnsi="Times New Roman"/>
          <w:i/>
          <w:lang w:eastAsia="en-US"/>
        </w:rPr>
      </w:pPr>
    </w:p>
    <w:p w14:paraId="630E18C5" w14:textId="77777777" w:rsidR="00570470" w:rsidRPr="00C30D25" w:rsidRDefault="00570470" w:rsidP="002B4FFB">
      <w:pPr>
        <w:pBdr>
          <w:top w:val="nil"/>
          <w:left w:val="nil"/>
          <w:bottom w:val="nil"/>
          <w:right w:val="nil"/>
          <w:between w:val="nil"/>
        </w:pBdr>
        <w:spacing w:before="120" w:after="120"/>
        <w:ind w:firstLine="567"/>
        <w:jc w:val="both"/>
        <w:rPr>
          <w:rFonts w:ascii="Times New Roman" w:hAnsi="Times New Roman"/>
          <w:i/>
          <w:lang w:eastAsia="en-US"/>
        </w:rPr>
      </w:pPr>
      <w:r w:rsidRPr="00C30D25">
        <w:rPr>
          <w:rFonts w:ascii="Times New Roman" w:hAnsi="Times New Roman"/>
          <w:i/>
          <w:lang w:eastAsia="en-US"/>
        </w:rPr>
        <w:t>Căn cứ Luật Tổ chức Chính phủ số 63/2025/QH15;</w:t>
      </w:r>
    </w:p>
    <w:p w14:paraId="2ED93C0C" w14:textId="77777777" w:rsidR="00AA5050" w:rsidRPr="00C30D25" w:rsidRDefault="00AA5050" w:rsidP="002B4FFB">
      <w:pPr>
        <w:pBdr>
          <w:top w:val="nil"/>
          <w:left w:val="nil"/>
          <w:bottom w:val="nil"/>
          <w:right w:val="nil"/>
          <w:between w:val="nil"/>
        </w:pBdr>
        <w:spacing w:before="120" w:after="120"/>
        <w:ind w:firstLine="567"/>
        <w:jc w:val="both"/>
        <w:rPr>
          <w:rFonts w:ascii="Times New Roman" w:hAnsi="Times New Roman"/>
          <w:i/>
          <w:lang w:eastAsia="en-US"/>
        </w:rPr>
      </w:pPr>
      <w:r w:rsidRPr="00C30D25">
        <w:rPr>
          <w:rFonts w:ascii="Times New Roman" w:hAnsi="Times New Roman"/>
          <w:i/>
          <w:lang w:eastAsia="en-US"/>
        </w:rPr>
        <w:t>Căn cứ Luật Tổ chức chính quyền địa phương số 72/2025/QH15;</w:t>
      </w:r>
    </w:p>
    <w:p w14:paraId="5EE16336" w14:textId="77777777" w:rsidR="00570470" w:rsidRPr="00C30D25" w:rsidRDefault="00570470" w:rsidP="002B4FFB">
      <w:pPr>
        <w:pBdr>
          <w:top w:val="nil"/>
          <w:left w:val="nil"/>
          <w:bottom w:val="nil"/>
          <w:right w:val="nil"/>
          <w:between w:val="nil"/>
        </w:pBdr>
        <w:spacing w:before="120" w:after="120"/>
        <w:ind w:firstLine="567"/>
        <w:jc w:val="both"/>
        <w:rPr>
          <w:rFonts w:ascii="Times New Roman" w:hAnsi="Times New Roman"/>
          <w:i/>
          <w:lang w:eastAsia="en-US"/>
        </w:rPr>
      </w:pPr>
      <w:r w:rsidRPr="00C30D25">
        <w:rPr>
          <w:rFonts w:ascii="Times New Roman" w:hAnsi="Times New Roman"/>
          <w:i/>
          <w:lang w:eastAsia="en-US"/>
        </w:rPr>
        <w:t>Căn cứ Luật Giáo dục số 43/2019/QH14 được sửa đổi, bổ sung một số điều bởi Luật Giáo dục số 123/2025/QH15;</w:t>
      </w:r>
    </w:p>
    <w:p w14:paraId="07A7FA11" w14:textId="77777777" w:rsidR="00AF6544" w:rsidRPr="00C30D25" w:rsidRDefault="00AF6544" w:rsidP="002B4FFB">
      <w:pPr>
        <w:pBdr>
          <w:top w:val="nil"/>
          <w:left w:val="nil"/>
          <w:bottom w:val="nil"/>
          <w:right w:val="nil"/>
          <w:between w:val="nil"/>
        </w:pBdr>
        <w:spacing w:before="120" w:after="120"/>
        <w:ind w:firstLine="567"/>
        <w:jc w:val="both"/>
        <w:rPr>
          <w:rFonts w:ascii="Times New Roman" w:hAnsi="Times New Roman"/>
          <w:i/>
          <w:lang w:eastAsia="en-US"/>
        </w:rPr>
      </w:pPr>
      <w:r w:rsidRPr="00C30D25">
        <w:rPr>
          <w:rFonts w:ascii="Times New Roman" w:hAnsi="Times New Roman"/>
          <w:i/>
          <w:lang w:eastAsia="en-US"/>
        </w:rPr>
        <w:t>Căn cứ Luật Giáo dục nghề nghiệp số 124/2025/QH15;</w:t>
      </w:r>
    </w:p>
    <w:p w14:paraId="523123C9" w14:textId="77777777" w:rsidR="00570470" w:rsidRPr="00C30D25" w:rsidRDefault="00570470" w:rsidP="002B4FFB">
      <w:pPr>
        <w:pBdr>
          <w:top w:val="nil"/>
          <w:left w:val="nil"/>
          <w:bottom w:val="nil"/>
          <w:right w:val="nil"/>
          <w:between w:val="nil"/>
        </w:pBdr>
        <w:spacing w:before="120" w:after="120"/>
        <w:ind w:firstLine="567"/>
        <w:jc w:val="both"/>
        <w:rPr>
          <w:rFonts w:ascii="Times New Roman" w:hAnsi="Times New Roman"/>
          <w:i/>
          <w:lang w:eastAsia="en-US"/>
        </w:rPr>
      </w:pPr>
      <w:r w:rsidRPr="00C30D25">
        <w:rPr>
          <w:rFonts w:ascii="Times New Roman" w:hAnsi="Times New Roman"/>
          <w:i/>
          <w:lang w:eastAsia="en-US"/>
        </w:rPr>
        <w:t>Căn cứ Luật Giáo dục đại học số 125/2025/QH15;</w:t>
      </w:r>
    </w:p>
    <w:p w14:paraId="4236A60B" w14:textId="77777777" w:rsidR="00570470" w:rsidRPr="00C30D25" w:rsidRDefault="00570470" w:rsidP="002B4FFB">
      <w:pPr>
        <w:pBdr>
          <w:top w:val="nil"/>
          <w:left w:val="nil"/>
          <w:bottom w:val="nil"/>
          <w:right w:val="nil"/>
          <w:between w:val="nil"/>
        </w:pBdr>
        <w:spacing w:before="120" w:after="120"/>
        <w:ind w:firstLine="567"/>
        <w:jc w:val="both"/>
        <w:rPr>
          <w:rFonts w:ascii="Times New Roman" w:hAnsi="Times New Roman"/>
          <w:i/>
          <w:lang w:eastAsia="en-US"/>
        </w:rPr>
      </w:pPr>
      <w:r w:rsidRPr="00C30D25">
        <w:rPr>
          <w:rFonts w:ascii="Times New Roman" w:hAnsi="Times New Roman"/>
          <w:i/>
          <w:lang w:eastAsia="en-US"/>
        </w:rPr>
        <w:t>Căn cứ Luật Nhà giáo số 73/2025/QH15;</w:t>
      </w:r>
    </w:p>
    <w:p w14:paraId="458CCD89" w14:textId="77777777" w:rsidR="00570470" w:rsidRPr="00C30D25" w:rsidRDefault="00570470" w:rsidP="002B4FFB">
      <w:pPr>
        <w:pBdr>
          <w:top w:val="nil"/>
          <w:left w:val="nil"/>
          <w:bottom w:val="nil"/>
          <w:right w:val="nil"/>
          <w:between w:val="nil"/>
        </w:pBdr>
        <w:spacing w:before="120" w:after="120"/>
        <w:ind w:firstLine="567"/>
        <w:jc w:val="both"/>
        <w:rPr>
          <w:rFonts w:ascii="Times New Roman" w:hAnsi="Times New Roman"/>
          <w:i/>
          <w:lang w:eastAsia="en-US"/>
        </w:rPr>
      </w:pPr>
      <w:r w:rsidRPr="00C30D25">
        <w:rPr>
          <w:rFonts w:ascii="Times New Roman" w:hAnsi="Times New Roman"/>
          <w:i/>
          <w:lang w:eastAsia="en-US"/>
        </w:rPr>
        <w:t>Căn cứ Luật Khoa học, công nghệ và đổi mới sáng tạo số 93/2025/QH15;</w:t>
      </w:r>
    </w:p>
    <w:p w14:paraId="45B5DCEE" w14:textId="77777777" w:rsidR="00570470" w:rsidRPr="00C30D25" w:rsidRDefault="00570470" w:rsidP="002B4FFB">
      <w:pPr>
        <w:pBdr>
          <w:top w:val="nil"/>
          <w:left w:val="nil"/>
          <w:bottom w:val="nil"/>
          <w:right w:val="nil"/>
          <w:between w:val="nil"/>
        </w:pBdr>
        <w:spacing w:before="120" w:after="120"/>
        <w:ind w:firstLine="567"/>
        <w:jc w:val="both"/>
        <w:rPr>
          <w:rFonts w:ascii="Times New Roman" w:hAnsi="Times New Roman"/>
          <w:i/>
          <w:lang w:eastAsia="en-US"/>
        </w:rPr>
      </w:pPr>
      <w:r w:rsidRPr="00C30D25">
        <w:rPr>
          <w:rFonts w:ascii="Times New Roman" w:hAnsi="Times New Roman"/>
          <w:i/>
          <w:lang w:eastAsia="en-US"/>
        </w:rPr>
        <w:t>Căn cứ Luật Ngân sách nhà nước số 89/2025/QH15;</w:t>
      </w:r>
    </w:p>
    <w:p w14:paraId="6CE98055" w14:textId="77777777" w:rsidR="00570470" w:rsidRPr="00C30D25" w:rsidRDefault="00570470" w:rsidP="002B4FFB">
      <w:pPr>
        <w:pBdr>
          <w:top w:val="nil"/>
          <w:left w:val="nil"/>
          <w:bottom w:val="nil"/>
          <w:right w:val="nil"/>
          <w:between w:val="nil"/>
        </w:pBdr>
        <w:spacing w:before="120" w:after="120"/>
        <w:ind w:firstLine="567"/>
        <w:jc w:val="both"/>
        <w:rPr>
          <w:rFonts w:ascii="Times New Roman" w:hAnsi="Times New Roman"/>
          <w:i/>
          <w:lang w:eastAsia="en-US"/>
        </w:rPr>
      </w:pPr>
      <w:r w:rsidRPr="00C30D25">
        <w:rPr>
          <w:rFonts w:ascii="Times New Roman" w:hAnsi="Times New Roman"/>
          <w:i/>
          <w:lang w:eastAsia="en-US"/>
        </w:rPr>
        <w:t>Theo đề nghị của Bộ trưởng Bộ Giáo dục và Đào tạo;</w:t>
      </w:r>
    </w:p>
    <w:p w14:paraId="54ED2FF8" w14:textId="29C3552F" w:rsidR="00570470" w:rsidRPr="00C30D25" w:rsidRDefault="00570470" w:rsidP="002B4FFB">
      <w:pPr>
        <w:spacing w:before="120" w:after="120"/>
        <w:ind w:firstLine="567"/>
        <w:jc w:val="both"/>
        <w:rPr>
          <w:rFonts w:ascii="Times New Roman" w:hAnsi="Times New Roman"/>
          <w:i/>
          <w:lang w:eastAsia="en-US"/>
        </w:rPr>
      </w:pPr>
      <w:r w:rsidRPr="00C30D25">
        <w:rPr>
          <w:rFonts w:ascii="Times New Roman" w:hAnsi="Times New Roman"/>
          <w:i/>
          <w:lang w:eastAsia="en-US"/>
        </w:rPr>
        <w:t xml:space="preserve">Chính phủ ban hành Nghị định Quy định chính sách khuyến khích, hỗ trợ học sinh, sinh viên, giảng viên đi học tập, </w:t>
      </w:r>
      <w:r w:rsidR="00DC49FC" w:rsidRPr="002B4FFB">
        <w:rPr>
          <w:rFonts w:ascii="Times New Roman" w:hAnsi="Times New Roman"/>
          <w:i/>
          <w:lang w:eastAsia="en-US"/>
        </w:rPr>
        <w:t>nghiên cứu</w:t>
      </w:r>
      <w:r w:rsidR="00DC49FC">
        <w:rPr>
          <w:rFonts w:ascii="Times New Roman" w:hAnsi="Times New Roman"/>
          <w:i/>
          <w:lang w:eastAsia="en-US"/>
        </w:rPr>
        <w:t>,</w:t>
      </w:r>
      <w:r w:rsidR="00DC49FC" w:rsidRPr="002B4FFB">
        <w:rPr>
          <w:rFonts w:ascii="Times New Roman" w:hAnsi="Times New Roman"/>
          <w:i/>
          <w:lang w:eastAsia="en-US"/>
        </w:rPr>
        <w:t xml:space="preserve"> </w:t>
      </w:r>
      <w:r w:rsidRPr="002B4FFB">
        <w:rPr>
          <w:rFonts w:ascii="Times New Roman" w:hAnsi="Times New Roman"/>
          <w:i/>
          <w:lang w:eastAsia="en-US"/>
        </w:rPr>
        <w:t>thỉnh giảng và trao đổi học thuật</w:t>
      </w:r>
      <w:r w:rsidRPr="00C30D25">
        <w:rPr>
          <w:rFonts w:ascii="Times New Roman" w:hAnsi="Times New Roman"/>
          <w:i/>
          <w:lang w:eastAsia="en-US"/>
        </w:rPr>
        <w:t xml:space="preserve"> ở các nước phát triển, các nước có quan hệ truyền thống, có thế mạnh trong các ngành, lĩnh vực trọng điểm.</w:t>
      </w:r>
    </w:p>
    <w:p w14:paraId="43BAA07F" w14:textId="77777777" w:rsidR="00570470" w:rsidRPr="00C30D25" w:rsidRDefault="00570470" w:rsidP="00AA58EC">
      <w:pPr>
        <w:jc w:val="center"/>
        <w:rPr>
          <w:rFonts w:ascii="Times New Roman" w:hAnsi="Times New Roman"/>
          <w:lang w:eastAsia="en-US"/>
        </w:rPr>
      </w:pPr>
      <w:bookmarkStart w:id="2" w:name="chuong_1"/>
      <w:r w:rsidRPr="00C30D25">
        <w:rPr>
          <w:rFonts w:ascii="Times New Roman" w:hAnsi="Times New Roman"/>
          <w:b/>
          <w:bCs/>
          <w:lang w:eastAsia="en-US"/>
        </w:rPr>
        <w:t>Chương I</w:t>
      </w:r>
      <w:bookmarkEnd w:id="2"/>
    </w:p>
    <w:p w14:paraId="69AC0186" w14:textId="77777777" w:rsidR="00570470" w:rsidRPr="00C30D25" w:rsidRDefault="00570470" w:rsidP="00AA58EC">
      <w:pPr>
        <w:spacing w:after="120"/>
        <w:jc w:val="center"/>
        <w:rPr>
          <w:rFonts w:ascii="Times New Roman" w:hAnsi="Times New Roman"/>
          <w:b/>
          <w:bCs/>
          <w:lang w:eastAsia="en-US"/>
        </w:rPr>
      </w:pPr>
      <w:bookmarkStart w:id="3" w:name="chuong_1_name"/>
      <w:r w:rsidRPr="00C30D25">
        <w:rPr>
          <w:rFonts w:ascii="Times New Roman" w:hAnsi="Times New Roman"/>
          <w:b/>
          <w:bCs/>
          <w:lang w:eastAsia="en-US"/>
        </w:rPr>
        <w:t>QUY ĐỊNH CHUNG</w:t>
      </w:r>
      <w:bookmarkEnd w:id="3"/>
    </w:p>
    <w:p w14:paraId="06C36646" w14:textId="77777777" w:rsidR="00570470" w:rsidRPr="00C30D25" w:rsidRDefault="00570470" w:rsidP="00AA58EC">
      <w:pPr>
        <w:spacing w:after="120"/>
        <w:ind w:firstLine="567"/>
        <w:rPr>
          <w:rFonts w:ascii="Times New Roman" w:hAnsi="Times New Roman"/>
          <w:b/>
          <w:bCs/>
          <w:lang w:eastAsia="en-US"/>
        </w:rPr>
      </w:pPr>
      <w:r w:rsidRPr="00C30D25">
        <w:rPr>
          <w:rFonts w:ascii="Times New Roman" w:hAnsi="Times New Roman"/>
          <w:b/>
          <w:bCs/>
          <w:lang w:eastAsia="en-US"/>
        </w:rPr>
        <w:t>Điều 1. Phạm vi điều chỉnh</w:t>
      </w:r>
    </w:p>
    <w:p w14:paraId="113730D2" w14:textId="6FCE7FC7" w:rsidR="00570470" w:rsidRPr="00C30D25" w:rsidRDefault="00570470" w:rsidP="002B4FFB">
      <w:pPr>
        <w:spacing w:after="120" w:line="250" w:lineRule="auto"/>
        <w:ind w:firstLine="589"/>
        <w:jc w:val="both"/>
        <w:rPr>
          <w:rFonts w:ascii="Times New Roman" w:hAnsi="Times New Roman"/>
          <w:lang w:eastAsia="en-US"/>
        </w:rPr>
      </w:pPr>
      <w:r w:rsidRPr="00C30D25">
        <w:rPr>
          <w:rFonts w:ascii="Times New Roman" w:hAnsi="Times New Roman"/>
          <w:lang w:eastAsia="en-US"/>
        </w:rPr>
        <w:t xml:space="preserve">Nghị định này quy định chính sách khuyến khích, hỗ trợ học sinh, sinh viên, giảng viên đi học tập, </w:t>
      </w:r>
      <w:r w:rsidR="00DC49FC" w:rsidRPr="002B4FFB">
        <w:rPr>
          <w:rFonts w:ascii="Times New Roman" w:hAnsi="Times New Roman"/>
          <w:bCs/>
          <w:lang w:eastAsia="en-US"/>
        </w:rPr>
        <w:t>nghiên cứu</w:t>
      </w:r>
      <w:r w:rsidR="00DC49FC">
        <w:rPr>
          <w:rFonts w:ascii="Times New Roman" w:hAnsi="Times New Roman"/>
          <w:bCs/>
          <w:lang w:eastAsia="en-US"/>
        </w:rPr>
        <w:t>,</w:t>
      </w:r>
      <w:r w:rsidR="00DC49FC" w:rsidRPr="002B4FFB">
        <w:rPr>
          <w:rFonts w:ascii="Times New Roman" w:hAnsi="Times New Roman"/>
          <w:bCs/>
          <w:lang w:eastAsia="en-US"/>
        </w:rPr>
        <w:t xml:space="preserve"> </w:t>
      </w:r>
      <w:r w:rsidRPr="002B4FFB">
        <w:rPr>
          <w:rFonts w:ascii="Times New Roman" w:hAnsi="Times New Roman"/>
          <w:bCs/>
          <w:lang w:eastAsia="en-US"/>
        </w:rPr>
        <w:t xml:space="preserve">thỉnh giảng và trao </w:t>
      </w:r>
      <w:r w:rsidRPr="002B4FFB">
        <w:rPr>
          <w:rFonts w:ascii="Times New Roman" w:hAnsi="Times New Roman" w:hint="eastAsia"/>
          <w:bCs/>
          <w:lang w:eastAsia="en-US"/>
        </w:rPr>
        <w:t>đ</w:t>
      </w:r>
      <w:r w:rsidRPr="002B4FFB">
        <w:rPr>
          <w:rFonts w:ascii="Times New Roman" w:hAnsi="Times New Roman"/>
          <w:bCs/>
          <w:lang w:eastAsia="en-US"/>
        </w:rPr>
        <w:t xml:space="preserve">ổi học thuật </w:t>
      </w:r>
      <w:r w:rsidRPr="00C30D25">
        <w:rPr>
          <w:rFonts w:ascii="Times New Roman" w:hAnsi="Times New Roman"/>
          <w:lang w:eastAsia="en-US"/>
        </w:rPr>
        <w:t>ở các nước phát triển, các nước có quan hệ truyền thống với Việt Nam, có thế mạnh trong các ngành, lĩnh vực trọng điểm, bao gồm: đối tượng áp dụng; tiêu chí xác định nước phát triển, nước có quan hệ truyền thống và có thế mạnh trong các ngành, lĩnh vực trọng điểm; tiêu chí xác định ngành, lĩnh vực trọng điểm; nguyên tắc, điều kiện xác định đối tượng hưởng chính sách; nội dung, hình thức khuyến khích, hỗ trợ; quyền và trách nhiệm của cơ quan, tổ chức, cá nhân có liên quan; nguồn kinh phí và tổ chức thực hiện.</w:t>
      </w:r>
    </w:p>
    <w:p w14:paraId="6A4E1559" w14:textId="77777777" w:rsidR="00051954" w:rsidRDefault="00051954">
      <w:pPr>
        <w:rPr>
          <w:rFonts w:ascii="Times New Roman" w:hAnsi="Times New Roman"/>
          <w:b/>
          <w:bCs/>
          <w:lang w:eastAsia="en-US"/>
        </w:rPr>
      </w:pPr>
      <w:r>
        <w:rPr>
          <w:rFonts w:ascii="Times New Roman" w:hAnsi="Times New Roman"/>
          <w:b/>
          <w:bCs/>
          <w:lang w:eastAsia="en-US"/>
        </w:rPr>
        <w:br w:type="page"/>
      </w:r>
    </w:p>
    <w:p w14:paraId="1F087596" w14:textId="5361CEF9" w:rsidR="00570470" w:rsidRPr="00C30D25" w:rsidRDefault="00570470" w:rsidP="00AA58EC">
      <w:pPr>
        <w:spacing w:after="120"/>
        <w:ind w:firstLine="595"/>
        <w:rPr>
          <w:rFonts w:ascii="Times New Roman" w:hAnsi="Times New Roman"/>
          <w:b/>
          <w:bCs/>
          <w:lang w:eastAsia="en-US"/>
        </w:rPr>
      </w:pPr>
      <w:r w:rsidRPr="00C30D25">
        <w:rPr>
          <w:rFonts w:ascii="Times New Roman" w:hAnsi="Times New Roman"/>
          <w:b/>
          <w:bCs/>
          <w:lang w:eastAsia="en-US"/>
        </w:rPr>
        <w:lastRenderedPageBreak/>
        <w:t xml:space="preserve">Điều 2. Đối tượng áp dụng </w:t>
      </w:r>
    </w:p>
    <w:p w14:paraId="2293D003" w14:textId="77777777" w:rsidR="00930E30" w:rsidRPr="00C30D25" w:rsidRDefault="00570470" w:rsidP="002B4FFB">
      <w:pPr>
        <w:spacing w:after="120" w:line="250" w:lineRule="auto"/>
        <w:ind w:firstLine="596"/>
        <w:jc w:val="both"/>
        <w:rPr>
          <w:rFonts w:ascii="Times New Roman" w:hAnsi="Times New Roman"/>
          <w:lang w:eastAsia="en-US"/>
        </w:rPr>
      </w:pPr>
      <w:r w:rsidRPr="00C30D25">
        <w:rPr>
          <w:rFonts w:ascii="Times New Roman" w:hAnsi="Times New Roman"/>
          <w:lang w:eastAsia="en-US"/>
        </w:rPr>
        <w:t xml:space="preserve">1. Công dân Việt Nam được cử đi đào tạo trình độ đại học, thạc sĩ, tiến sĩ tại các nước phát triển, các nước có quan hệ truyền thống với Việt Nam, có thế mạnh trong các ngành, lĩnh vực trọng điểm </w:t>
      </w:r>
      <w:r w:rsidRPr="00C30D25">
        <w:rPr>
          <w:rFonts w:ascii="Times New Roman" w:hAnsi="Times New Roman"/>
          <w:bCs/>
          <w:lang w:eastAsia="en-US"/>
        </w:rPr>
        <w:t>theo các đề án, chương trình học bổng có sử dụng ngân sách nhà nước đã được cấp có thẩm quyền phê duyệt</w:t>
      </w:r>
      <w:r w:rsidRPr="00C30D25">
        <w:rPr>
          <w:rFonts w:ascii="Times New Roman" w:hAnsi="Times New Roman"/>
          <w:lang w:eastAsia="en-US"/>
        </w:rPr>
        <w:t xml:space="preserve"> (sau đây gọi chung là người học).</w:t>
      </w:r>
    </w:p>
    <w:p w14:paraId="1B9FD8BC" w14:textId="6008FBA3" w:rsidR="00921155" w:rsidRPr="00C30D25" w:rsidRDefault="00921155" w:rsidP="002B4FFB">
      <w:pPr>
        <w:spacing w:after="120" w:line="250" w:lineRule="auto"/>
        <w:ind w:firstLine="596"/>
        <w:jc w:val="both"/>
        <w:rPr>
          <w:rFonts w:ascii="Times New Roman" w:hAnsi="Times New Roman"/>
          <w:lang w:eastAsia="en-US"/>
        </w:rPr>
      </w:pPr>
      <w:r w:rsidRPr="00C30D25">
        <w:rPr>
          <w:rFonts w:ascii="Times New Roman" w:hAnsi="Times New Roman"/>
          <w:lang w:eastAsia="en-US"/>
        </w:rPr>
        <w:t xml:space="preserve">2. Công dân Việt Nam là giảng viên của cơ sở giáo dục đại học, cơ sở giáo dục nghề nghiệp, có trình độ tiến sĩ được cơ quan có thẩm quyền cử đi </w:t>
      </w:r>
      <w:r w:rsidRPr="00C30D25">
        <w:rPr>
          <w:rFonts w:ascii="Times New Roman" w:hAnsi="Times New Roman"/>
          <w:bCs/>
          <w:lang w:eastAsia="en-US"/>
        </w:rPr>
        <w:t>thỉnh giảng và</w:t>
      </w:r>
      <w:r w:rsidRPr="002B4FFB">
        <w:rPr>
          <w:rFonts w:ascii="Times New Roman" w:hAnsi="Times New Roman"/>
          <w:bCs/>
          <w:lang w:eastAsia="en-US"/>
        </w:rPr>
        <w:t xml:space="preserve"> trao đổi học thuật với cơ sở giáo dục</w:t>
      </w:r>
      <w:r w:rsidR="001A71B7" w:rsidRPr="002B4FFB">
        <w:rPr>
          <w:rFonts w:ascii="Times New Roman" w:hAnsi="Times New Roman"/>
          <w:bCs/>
          <w:lang w:eastAsia="en-US"/>
        </w:rPr>
        <w:t xml:space="preserve"> </w:t>
      </w:r>
      <w:r w:rsidRPr="002B4FFB">
        <w:rPr>
          <w:rFonts w:ascii="Times New Roman" w:hAnsi="Times New Roman"/>
          <w:bCs/>
          <w:lang w:eastAsia="en-US"/>
        </w:rPr>
        <w:t xml:space="preserve">nước ngoài </w:t>
      </w:r>
      <w:r w:rsidRPr="00C30D25">
        <w:rPr>
          <w:rFonts w:ascii="Times New Roman" w:hAnsi="Times New Roman"/>
          <w:bCs/>
          <w:lang w:eastAsia="en-US"/>
        </w:rPr>
        <w:t>tại các nước phát triển, các nước có quan hệ truyền thống với Việt Nam, có thế mạnh trong các ngành, lĩnh vực trọng</w:t>
      </w:r>
      <w:r w:rsidRPr="00C30D25">
        <w:rPr>
          <w:rFonts w:ascii="Times New Roman" w:hAnsi="Times New Roman"/>
          <w:lang w:eastAsia="en-US"/>
        </w:rPr>
        <w:t xml:space="preserve"> điểm </w:t>
      </w:r>
      <w:r w:rsidRPr="00C30D25">
        <w:rPr>
          <w:rFonts w:ascii="Times New Roman" w:hAnsi="Times New Roman"/>
          <w:bCs/>
          <w:lang w:eastAsia="en-US"/>
        </w:rPr>
        <w:t xml:space="preserve">theo các chương trình hợp tác song phương, </w:t>
      </w:r>
      <w:r w:rsidR="00051954">
        <w:rPr>
          <w:rFonts w:ascii="Times New Roman" w:hAnsi="Times New Roman"/>
          <w:bCs/>
          <w:lang w:eastAsia="en-US"/>
        </w:rPr>
        <w:t xml:space="preserve">chương trình </w:t>
      </w:r>
      <w:r w:rsidRPr="00C30D25">
        <w:rPr>
          <w:rFonts w:ascii="Times New Roman" w:hAnsi="Times New Roman"/>
          <w:bCs/>
          <w:lang w:eastAsia="en-US"/>
        </w:rPr>
        <w:t>trao đổi học thuật</w:t>
      </w:r>
      <w:r w:rsidRPr="00C30D25">
        <w:rPr>
          <w:rFonts w:ascii="Times New Roman" w:hAnsi="Times New Roman"/>
          <w:lang w:eastAsia="en-US"/>
        </w:rPr>
        <w:t xml:space="preserve"> </w:t>
      </w:r>
      <w:r w:rsidRPr="00C30D25">
        <w:rPr>
          <w:rFonts w:ascii="Times New Roman" w:hAnsi="Times New Roman"/>
          <w:bCs/>
          <w:lang w:eastAsia="en-US"/>
        </w:rPr>
        <w:t>trong khuôn khổ điều ước quốc tế, thỏa thuận quốc tế mà Việt Nam là thành viên hoặc đã ký kết</w:t>
      </w:r>
      <w:r w:rsidRPr="00C30D25">
        <w:rPr>
          <w:rFonts w:ascii="Times New Roman" w:hAnsi="Times New Roman"/>
          <w:lang w:eastAsia="en-US"/>
        </w:rPr>
        <w:t xml:space="preserve"> (sau đây gọi chung là giảng viên).</w:t>
      </w:r>
    </w:p>
    <w:p w14:paraId="5E4A6F60" w14:textId="77777777" w:rsidR="00C60130" w:rsidRPr="00C30D25" w:rsidRDefault="00AD3F7F" w:rsidP="002B4FFB">
      <w:pPr>
        <w:spacing w:after="120" w:line="250" w:lineRule="auto"/>
        <w:ind w:firstLine="596"/>
        <w:jc w:val="both"/>
        <w:rPr>
          <w:rFonts w:ascii="Times New Roman" w:hAnsi="Times New Roman"/>
          <w:lang w:eastAsia="en-US"/>
        </w:rPr>
      </w:pPr>
      <w:r w:rsidRPr="00C30D25">
        <w:rPr>
          <w:rFonts w:ascii="Times New Roman" w:hAnsi="Times New Roman"/>
          <w:lang w:eastAsia="en-US"/>
        </w:rPr>
        <w:t>3. Các cơ quan, tổ chức, cá nhân có liên quan đến việc quản lý, thực hiện chính sách khuyến khích, hỗ trợ đối với người học và giảng viên.</w:t>
      </w:r>
    </w:p>
    <w:p w14:paraId="689F8FDD" w14:textId="77777777" w:rsidR="00CB5F61" w:rsidRPr="00C30D25" w:rsidRDefault="00CB5F61" w:rsidP="00AA58EC">
      <w:pPr>
        <w:pStyle w:val="NormalWeb"/>
        <w:tabs>
          <w:tab w:val="num" w:pos="720"/>
          <w:tab w:val="left" w:pos="1134"/>
        </w:tabs>
        <w:spacing w:before="0" w:beforeAutospacing="0" w:after="120" w:afterAutospacing="0"/>
        <w:ind w:firstLine="624"/>
        <w:jc w:val="both"/>
        <w:rPr>
          <w:sz w:val="28"/>
          <w:szCs w:val="28"/>
        </w:rPr>
      </w:pPr>
      <w:r w:rsidRPr="00C30D25">
        <w:rPr>
          <w:b/>
          <w:sz w:val="28"/>
          <w:szCs w:val="28"/>
        </w:rPr>
        <w:t>Điều 3. Giải thích từ ngữ</w:t>
      </w:r>
    </w:p>
    <w:p w14:paraId="4C5EF0E5" w14:textId="77777777" w:rsidR="00CB5F61" w:rsidRPr="00C30D25" w:rsidRDefault="00CB5F61" w:rsidP="002B4FFB">
      <w:pPr>
        <w:pStyle w:val="NormalWeb"/>
        <w:tabs>
          <w:tab w:val="left" w:pos="851"/>
          <w:tab w:val="left" w:pos="993"/>
        </w:tabs>
        <w:spacing w:before="0" w:beforeAutospacing="0" w:after="120" w:afterAutospacing="0" w:line="250" w:lineRule="auto"/>
        <w:ind w:firstLine="624"/>
        <w:jc w:val="both"/>
        <w:rPr>
          <w:bCs/>
          <w:sz w:val="28"/>
          <w:szCs w:val="28"/>
        </w:rPr>
      </w:pPr>
      <w:r w:rsidRPr="00C30D25">
        <w:rPr>
          <w:bCs/>
          <w:sz w:val="28"/>
          <w:szCs w:val="28"/>
        </w:rPr>
        <w:t>Trong Nghị định này, các từ ngữ dưới đây được hiểu như sau:</w:t>
      </w:r>
    </w:p>
    <w:p w14:paraId="714C5256" w14:textId="373B1F5E" w:rsidR="00CB5F61" w:rsidRPr="00C30D25" w:rsidRDefault="00CB5F61" w:rsidP="002B4FFB">
      <w:pPr>
        <w:pStyle w:val="NormalWeb"/>
        <w:tabs>
          <w:tab w:val="left" w:pos="851"/>
          <w:tab w:val="left" w:pos="993"/>
        </w:tabs>
        <w:spacing w:before="0" w:beforeAutospacing="0" w:after="120" w:afterAutospacing="0" w:line="250" w:lineRule="auto"/>
        <w:ind w:firstLine="624"/>
        <w:jc w:val="both"/>
        <w:rPr>
          <w:bCs/>
          <w:sz w:val="28"/>
          <w:szCs w:val="28"/>
        </w:rPr>
      </w:pPr>
      <w:r w:rsidRPr="00C30D25">
        <w:rPr>
          <w:bCs/>
          <w:sz w:val="28"/>
          <w:szCs w:val="28"/>
        </w:rPr>
        <w:t xml:space="preserve">1. Thỉnh giảng và trao </w:t>
      </w:r>
      <w:r w:rsidRPr="00C30D25">
        <w:rPr>
          <w:rFonts w:hint="eastAsia"/>
          <w:bCs/>
          <w:sz w:val="28"/>
          <w:szCs w:val="28"/>
        </w:rPr>
        <w:t>đ</w:t>
      </w:r>
      <w:r w:rsidRPr="00C30D25">
        <w:rPr>
          <w:bCs/>
          <w:sz w:val="28"/>
          <w:szCs w:val="28"/>
        </w:rPr>
        <w:t>ổi học thuật với c</w:t>
      </w:r>
      <w:r w:rsidRPr="00C30D25">
        <w:rPr>
          <w:rFonts w:hint="eastAsia"/>
          <w:bCs/>
          <w:sz w:val="28"/>
          <w:szCs w:val="28"/>
        </w:rPr>
        <w:t>ơ</w:t>
      </w:r>
      <w:r w:rsidRPr="00C30D25">
        <w:rPr>
          <w:bCs/>
          <w:sz w:val="28"/>
          <w:szCs w:val="28"/>
        </w:rPr>
        <w:t xml:space="preserve"> sở giáo dục n</w:t>
      </w:r>
      <w:r w:rsidRPr="00C30D25">
        <w:rPr>
          <w:rFonts w:hint="eastAsia"/>
          <w:bCs/>
          <w:sz w:val="28"/>
          <w:szCs w:val="28"/>
        </w:rPr>
        <w:t>ư</w:t>
      </w:r>
      <w:r w:rsidRPr="00C30D25">
        <w:rPr>
          <w:bCs/>
          <w:sz w:val="28"/>
          <w:szCs w:val="28"/>
        </w:rPr>
        <w:t>ớc ngoài là việc giảng viên của các cơ sở giáo dục đại học, cơ sở giáo dục nghề nghiệp Việt Nam được cơ sở giáo dục</w:t>
      </w:r>
      <w:r w:rsidRPr="002B4FFB">
        <w:rPr>
          <w:bCs/>
          <w:sz w:val="28"/>
          <w:szCs w:val="28"/>
        </w:rPr>
        <w:t xml:space="preserve"> nước ngoài</w:t>
      </w:r>
      <w:r w:rsidRPr="00C30D25">
        <w:rPr>
          <w:bCs/>
          <w:sz w:val="28"/>
          <w:szCs w:val="28"/>
        </w:rPr>
        <w:t xml:space="preserve"> mời tham gia giảng dạy môn học, mô-đun, học phần, chuyên đề hoặc nội dung trong chương trình giáo dục đào tạo và đồng thời tham gia trao đổi </w:t>
      </w:r>
      <w:r w:rsidRPr="002B4FFB">
        <w:rPr>
          <w:bCs/>
          <w:sz w:val="28"/>
          <w:szCs w:val="28"/>
        </w:rPr>
        <w:t>chuyên môn, học thuật và hợp tác phát triển các chương trình, dự án nghiên cứu, đổi mới sáng tạo</w:t>
      </w:r>
      <w:r w:rsidRPr="00C30D25">
        <w:rPr>
          <w:bCs/>
          <w:sz w:val="28"/>
          <w:szCs w:val="28"/>
        </w:rPr>
        <w:t xml:space="preserve">. </w:t>
      </w:r>
    </w:p>
    <w:p w14:paraId="450CF2FD" w14:textId="016B0E61" w:rsidR="00CB5F61" w:rsidRPr="00C30D25" w:rsidRDefault="00CB5F61" w:rsidP="002B4FFB">
      <w:pPr>
        <w:pStyle w:val="NormalWeb"/>
        <w:tabs>
          <w:tab w:val="left" w:pos="851"/>
          <w:tab w:val="left" w:pos="993"/>
        </w:tabs>
        <w:spacing w:before="0" w:beforeAutospacing="0" w:after="120" w:afterAutospacing="0" w:line="250" w:lineRule="auto"/>
        <w:ind w:firstLine="624"/>
        <w:jc w:val="both"/>
        <w:rPr>
          <w:sz w:val="28"/>
          <w:szCs w:val="28"/>
        </w:rPr>
      </w:pPr>
      <w:r w:rsidRPr="002B4FFB">
        <w:rPr>
          <w:bCs/>
          <w:sz w:val="28"/>
          <w:szCs w:val="28"/>
        </w:rPr>
        <w:t xml:space="preserve">2. </w:t>
      </w:r>
      <w:r w:rsidRPr="00C30D25">
        <w:rPr>
          <w:sz w:val="28"/>
          <w:szCs w:val="28"/>
        </w:rPr>
        <w:t xml:space="preserve">Chính sách khuyến khích, hỗ trợ là các biện pháp do Nhà nước, cơ quan hoặc tổ chức có thẩm quyền thực hiện nhằm tạo điều kiện, thúc đẩy và trợ giúp người học, giảng viên đi học tập, </w:t>
      </w:r>
      <w:r w:rsidR="00DC49FC" w:rsidRPr="002B4FFB">
        <w:rPr>
          <w:bCs/>
          <w:sz w:val="28"/>
          <w:szCs w:val="28"/>
        </w:rPr>
        <w:t>nghiên cứu</w:t>
      </w:r>
      <w:r w:rsidR="00DC49FC">
        <w:rPr>
          <w:bCs/>
          <w:sz w:val="28"/>
          <w:szCs w:val="28"/>
        </w:rPr>
        <w:t>,</w:t>
      </w:r>
      <w:r w:rsidR="00DC49FC" w:rsidRPr="002B4FFB">
        <w:rPr>
          <w:bCs/>
          <w:sz w:val="28"/>
          <w:szCs w:val="28"/>
        </w:rPr>
        <w:t xml:space="preserve"> </w:t>
      </w:r>
      <w:r w:rsidRPr="00C30D25">
        <w:rPr>
          <w:sz w:val="28"/>
          <w:szCs w:val="28"/>
        </w:rPr>
        <w:t xml:space="preserve">thỉnh giảng </w:t>
      </w:r>
      <w:r w:rsidRPr="002B4FFB">
        <w:rPr>
          <w:bCs/>
          <w:sz w:val="28"/>
          <w:szCs w:val="28"/>
        </w:rPr>
        <w:t xml:space="preserve">và trao </w:t>
      </w:r>
      <w:r w:rsidRPr="002B4FFB">
        <w:rPr>
          <w:rFonts w:hint="eastAsia"/>
          <w:bCs/>
          <w:sz w:val="28"/>
          <w:szCs w:val="28"/>
        </w:rPr>
        <w:t>đ</w:t>
      </w:r>
      <w:r w:rsidRPr="002B4FFB">
        <w:rPr>
          <w:bCs/>
          <w:sz w:val="28"/>
          <w:szCs w:val="28"/>
        </w:rPr>
        <w:t xml:space="preserve">ổi học thuật </w:t>
      </w:r>
      <w:r w:rsidRPr="00C30D25">
        <w:rPr>
          <w:sz w:val="28"/>
          <w:szCs w:val="28"/>
        </w:rPr>
        <w:t>ở nước ngoài</w:t>
      </w:r>
      <w:r w:rsidR="00DC49FC">
        <w:rPr>
          <w:sz w:val="28"/>
          <w:szCs w:val="28"/>
        </w:rPr>
        <w:t>,</w:t>
      </w:r>
      <w:r w:rsidRPr="00C30D25">
        <w:rPr>
          <w:sz w:val="28"/>
          <w:szCs w:val="28"/>
        </w:rPr>
        <w:t xml:space="preserve"> phát huy năng lực sau khi hoàn thành chương trình.</w:t>
      </w:r>
    </w:p>
    <w:p w14:paraId="1CD2AAFB" w14:textId="77777777" w:rsidR="00360368" w:rsidRPr="00C30D25" w:rsidRDefault="00360368" w:rsidP="00AA58EC">
      <w:pPr>
        <w:jc w:val="center"/>
        <w:rPr>
          <w:rFonts w:ascii="Times New Roman" w:hAnsi="Times New Roman"/>
          <w:lang w:eastAsia="en-US"/>
        </w:rPr>
      </w:pPr>
      <w:r w:rsidRPr="00C30D25">
        <w:rPr>
          <w:rFonts w:ascii="Times New Roman" w:hAnsi="Times New Roman"/>
          <w:b/>
          <w:bCs/>
          <w:lang w:eastAsia="en-US"/>
        </w:rPr>
        <w:t>Chương II</w:t>
      </w:r>
    </w:p>
    <w:p w14:paraId="58F61535" w14:textId="77777777" w:rsidR="00360368" w:rsidRPr="00C30D25" w:rsidRDefault="00360368" w:rsidP="00AA58EC">
      <w:pPr>
        <w:spacing w:after="120"/>
        <w:jc w:val="center"/>
        <w:rPr>
          <w:rFonts w:ascii="Times New Roman" w:hAnsi="Times New Roman"/>
          <w:b/>
          <w:bCs/>
          <w:lang w:eastAsia="en-US"/>
        </w:rPr>
      </w:pPr>
      <w:r w:rsidRPr="00C30D25">
        <w:rPr>
          <w:rFonts w:ascii="Times New Roman" w:hAnsi="Times New Roman"/>
          <w:b/>
          <w:bCs/>
          <w:lang w:eastAsia="en-US"/>
        </w:rPr>
        <w:t xml:space="preserve">NGUYÊN TẮC, ĐIỀU KIỆN XÁC ĐỊNH ĐỐI TƯỢNG </w:t>
      </w:r>
      <w:r w:rsidRPr="00C30D25">
        <w:rPr>
          <w:rFonts w:ascii="Times New Roman" w:hAnsi="Times New Roman"/>
          <w:b/>
          <w:bCs/>
          <w:lang w:eastAsia="en-US"/>
        </w:rPr>
        <w:br/>
        <w:t>ĐƯỢC HƯỞNG CHÍNH SÁCH KHUYẾN KHÍCH, HỖ TRỢ</w:t>
      </w:r>
    </w:p>
    <w:p w14:paraId="73986AAB" w14:textId="77777777" w:rsidR="00360368" w:rsidRPr="00C30D25" w:rsidRDefault="00360368" w:rsidP="00AA58EC">
      <w:pPr>
        <w:pStyle w:val="NormalWeb"/>
        <w:tabs>
          <w:tab w:val="left" w:pos="851"/>
          <w:tab w:val="left" w:pos="993"/>
        </w:tabs>
        <w:spacing w:before="0" w:beforeAutospacing="0" w:after="120" w:afterAutospacing="0"/>
        <w:ind w:firstLine="624"/>
        <w:jc w:val="both"/>
        <w:rPr>
          <w:b/>
          <w:sz w:val="28"/>
          <w:szCs w:val="28"/>
          <w:lang w:eastAsia="en-US"/>
        </w:rPr>
      </w:pPr>
      <w:r w:rsidRPr="00C30D25">
        <w:rPr>
          <w:b/>
          <w:sz w:val="28"/>
          <w:szCs w:val="28"/>
          <w:lang w:eastAsia="en-US"/>
        </w:rPr>
        <w:t xml:space="preserve">Điều 4. Nguyên tắc </w:t>
      </w:r>
    </w:p>
    <w:p w14:paraId="394108D9" w14:textId="77777777" w:rsidR="00202568" w:rsidRPr="00C30D25" w:rsidRDefault="00A44F58" w:rsidP="002B4FFB">
      <w:pPr>
        <w:pStyle w:val="NormalWeb"/>
        <w:tabs>
          <w:tab w:val="left" w:pos="851"/>
          <w:tab w:val="left" w:pos="993"/>
        </w:tabs>
        <w:spacing w:before="0" w:beforeAutospacing="0" w:after="120" w:afterAutospacing="0" w:line="250" w:lineRule="auto"/>
        <w:ind w:firstLine="624"/>
        <w:jc w:val="both"/>
        <w:rPr>
          <w:sz w:val="28"/>
        </w:rPr>
      </w:pPr>
      <w:r w:rsidRPr="00C30D25">
        <w:rPr>
          <w:sz w:val="28"/>
        </w:rPr>
        <w:t>​1. Người học, giảng viên được hưởng chính sách khuyến khích, hỗ trợ quy định tại Điều 8</w:t>
      </w:r>
      <w:r w:rsidRPr="00C30D25">
        <w:rPr>
          <w:bCs/>
          <w:sz w:val="28"/>
          <w:szCs w:val="28"/>
        </w:rPr>
        <w:t xml:space="preserve"> và</w:t>
      </w:r>
      <w:r w:rsidRPr="00C30D25">
        <w:rPr>
          <w:sz w:val="28"/>
        </w:rPr>
        <w:t xml:space="preserve"> Điều 9 Nghị định này </w:t>
      </w:r>
      <w:r w:rsidRPr="00C30D25">
        <w:rPr>
          <w:bCs/>
          <w:sz w:val="28"/>
          <w:szCs w:val="28"/>
        </w:rPr>
        <w:t>khi</w:t>
      </w:r>
      <w:r w:rsidRPr="00C30D25">
        <w:rPr>
          <w:sz w:val="28"/>
        </w:rPr>
        <w:t xml:space="preserve"> đáp ứng tiêu </w:t>
      </w:r>
      <w:r w:rsidRPr="00C30D25">
        <w:rPr>
          <w:bCs/>
          <w:sz w:val="28"/>
          <w:szCs w:val="28"/>
        </w:rPr>
        <w:t>chí</w:t>
      </w:r>
      <w:r w:rsidRPr="00C30D25">
        <w:rPr>
          <w:sz w:val="28"/>
        </w:rPr>
        <w:t xml:space="preserve"> về nước, ngành</w:t>
      </w:r>
      <w:r w:rsidRPr="00C30D25">
        <w:rPr>
          <w:bCs/>
          <w:sz w:val="28"/>
          <w:szCs w:val="28"/>
        </w:rPr>
        <w:t>, lĩnh vực</w:t>
      </w:r>
      <w:r w:rsidRPr="00C30D25">
        <w:rPr>
          <w:sz w:val="28"/>
        </w:rPr>
        <w:t xml:space="preserve"> trọng điểm quy định tại Điều 5, Điều 6 và </w:t>
      </w:r>
      <w:r w:rsidRPr="00C30D25">
        <w:rPr>
          <w:bCs/>
          <w:sz w:val="28"/>
          <w:szCs w:val="28"/>
        </w:rPr>
        <w:t xml:space="preserve">các </w:t>
      </w:r>
      <w:r w:rsidRPr="00C30D25">
        <w:rPr>
          <w:sz w:val="28"/>
        </w:rPr>
        <w:t xml:space="preserve">điều kiện quy định tại Điều 7 Nghị định này. </w:t>
      </w:r>
    </w:p>
    <w:p w14:paraId="0EFD47E0" w14:textId="77777777" w:rsidR="00202568" w:rsidRPr="00C30D25" w:rsidRDefault="00202568" w:rsidP="002B4FFB">
      <w:pPr>
        <w:pStyle w:val="NormalWeb"/>
        <w:tabs>
          <w:tab w:val="left" w:pos="851"/>
          <w:tab w:val="left" w:pos="993"/>
        </w:tabs>
        <w:spacing w:before="0" w:beforeAutospacing="0" w:after="120" w:afterAutospacing="0" w:line="250" w:lineRule="auto"/>
        <w:ind w:firstLine="624"/>
        <w:jc w:val="both"/>
      </w:pPr>
      <w:r w:rsidRPr="00C30D25">
        <w:rPr>
          <w:sz w:val="28"/>
        </w:rPr>
        <w:t xml:space="preserve">2. Trường hợp chính sách </w:t>
      </w:r>
      <w:r w:rsidRPr="00C30D25">
        <w:rPr>
          <w:bCs/>
          <w:sz w:val="28"/>
          <w:szCs w:val="28"/>
        </w:rPr>
        <w:t xml:space="preserve">áp dụng </w:t>
      </w:r>
      <w:r w:rsidRPr="00C30D25">
        <w:rPr>
          <w:sz w:val="28"/>
        </w:rPr>
        <w:t xml:space="preserve">đối với các đối tượng </w:t>
      </w:r>
      <w:r w:rsidRPr="00C30D25">
        <w:rPr>
          <w:bCs/>
          <w:sz w:val="28"/>
          <w:szCs w:val="28"/>
        </w:rPr>
        <w:t xml:space="preserve">quy định </w:t>
      </w:r>
      <w:r w:rsidRPr="00C30D25">
        <w:rPr>
          <w:sz w:val="28"/>
        </w:rPr>
        <w:t>tại khoản 1</w:t>
      </w:r>
      <w:r w:rsidRPr="00C30D25">
        <w:rPr>
          <w:bCs/>
          <w:sz w:val="28"/>
          <w:szCs w:val="28"/>
        </w:rPr>
        <w:t xml:space="preserve"> và khoản</w:t>
      </w:r>
      <w:r w:rsidRPr="00C30D25">
        <w:rPr>
          <w:sz w:val="28"/>
        </w:rPr>
        <w:t xml:space="preserve"> 2 Điều 2 Nghị định này </w:t>
      </w:r>
      <w:r w:rsidRPr="00C30D25">
        <w:rPr>
          <w:bCs/>
          <w:sz w:val="28"/>
          <w:szCs w:val="28"/>
        </w:rPr>
        <w:t>được</w:t>
      </w:r>
      <w:r w:rsidRPr="00C30D25">
        <w:rPr>
          <w:sz w:val="28"/>
        </w:rPr>
        <w:t xml:space="preserve"> quy định </w:t>
      </w:r>
      <w:r w:rsidRPr="00C30D25">
        <w:rPr>
          <w:bCs/>
          <w:sz w:val="28"/>
          <w:szCs w:val="28"/>
        </w:rPr>
        <w:t>tại nhiều</w:t>
      </w:r>
      <w:r w:rsidRPr="00C30D25">
        <w:rPr>
          <w:sz w:val="28"/>
        </w:rPr>
        <w:t xml:space="preserve"> văn bản khác nhau thì đối tượng được hưởng chính sách </w:t>
      </w:r>
      <w:r w:rsidRPr="00C30D25">
        <w:rPr>
          <w:bCs/>
          <w:sz w:val="28"/>
          <w:szCs w:val="28"/>
        </w:rPr>
        <w:t xml:space="preserve">có mức hỗ trợ </w:t>
      </w:r>
      <w:r w:rsidRPr="00C30D25">
        <w:rPr>
          <w:sz w:val="28"/>
        </w:rPr>
        <w:t>cao nhất.</w:t>
      </w:r>
      <w:r w:rsidRPr="00C30D25">
        <w:rPr>
          <w:bCs/>
          <w:sz w:val="28"/>
          <w:szCs w:val="28"/>
        </w:rPr>
        <w:t xml:space="preserve"> </w:t>
      </w:r>
    </w:p>
    <w:p w14:paraId="25BB0417" w14:textId="77777777" w:rsidR="00202568" w:rsidRPr="00C30D25" w:rsidRDefault="00202568" w:rsidP="002B4FFB">
      <w:pPr>
        <w:pStyle w:val="NormalWeb"/>
        <w:tabs>
          <w:tab w:val="left" w:pos="851"/>
          <w:tab w:val="left" w:pos="993"/>
        </w:tabs>
        <w:spacing w:before="0" w:beforeAutospacing="0" w:after="120" w:afterAutospacing="0" w:line="250" w:lineRule="auto"/>
        <w:ind w:firstLine="624"/>
        <w:jc w:val="both"/>
      </w:pPr>
      <w:r w:rsidRPr="00C30D25">
        <w:rPr>
          <w:sz w:val="28"/>
        </w:rPr>
        <w:lastRenderedPageBreak/>
        <w:t>3. Người học chuyển nước, chuyển trường</w:t>
      </w:r>
      <w:r w:rsidRPr="00C30D25">
        <w:rPr>
          <w:bCs/>
          <w:sz w:val="28"/>
          <w:szCs w:val="28"/>
        </w:rPr>
        <w:t xml:space="preserve"> hoặc</w:t>
      </w:r>
      <w:r w:rsidRPr="00C30D25">
        <w:rPr>
          <w:sz w:val="28"/>
        </w:rPr>
        <w:t xml:space="preserve"> chuyển ngành học </w:t>
      </w:r>
      <w:r w:rsidRPr="00C30D25">
        <w:rPr>
          <w:bCs/>
          <w:sz w:val="28"/>
          <w:szCs w:val="28"/>
        </w:rPr>
        <w:t xml:space="preserve">được </w:t>
      </w:r>
      <w:r w:rsidRPr="00C30D25">
        <w:rPr>
          <w:sz w:val="28"/>
        </w:rPr>
        <w:t xml:space="preserve">tiếp tục </w:t>
      </w:r>
      <w:r w:rsidRPr="00C30D25">
        <w:rPr>
          <w:bCs/>
          <w:sz w:val="28"/>
          <w:szCs w:val="28"/>
        </w:rPr>
        <w:t>xem</w:t>
      </w:r>
      <w:r w:rsidRPr="00C30D25">
        <w:rPr>
          <w:sz w:val="28"/>
        </w:rPr>
        <w:t xml:space="preserve"> xét hưởng chính sách </w:t>
      </w:r>
      <w:r w:rsidRPr="00C30D25">
        <w:rPr>
          <w:bCs/>
          <w:sz w:val="28"/>
          <w:szCs w:val="28"/>
        </w:rPr>
        <w:t>khuyến khích, hỗ trợ nếu</w:t>
      </w:r>
      <w:r w:rsidRPr="00C30D25">
        <w:rPr>
          <w:sz w:val="28"/>
        </w:rPr>
        <w:t xml:space="preserve"> đáp ứng các quy định tại Điều 5, Điều 6</w:t>
      </w:r>
      <w:r w:rsidRPr="00C30D25">
        <w:rPr>
          <w:bCs/>
          <w:sz w:val="28"/>
          <w:szCs w:val="28"/>
        </w:rPr>
        <w:t xml:space="preserve"> và</w:t>
      </w:r>
      <w:r w:rsidRPr="00C30D25">
        <w:rPr>
          <w:sz w:val="28"/>
        </w:rPr>
        <w:t xml:space="preserve"> Điều 7 Nghị định này.</w:t>
      </w:r>
      <w:r w:rsidRPr="00C30D25">
        <w:rPr>
          <w:bCs/>
          <w:sz w:val="28"/>
          <w:szCs w:val="28"/>
        </w:rPr>
        <w:tab/>
      </w:r>
    </w:p>
    <w:p w14:paraId="1298A42D" w14:textId="77777777" w:rsidR="00CD3C84" w:rsidRPr="00C30D25" w:rsidRDefault="00CD3C84" w:rsidP="00AA58EC">
      <w:pPr>
        <w:pStyle w:val="NormalWeb"/>
        <w:tabs>
          <w:tab w:val="left" w:pos="851"/>
          <w:tab w:val="left" w:pos="993"/>
        </w:tabs>
        <w:spacing w:before="0" w:beforeAutospacing="0" w:after="120" w:afterAutospacing="0"/>
        <w:ind w:firstLine="624"/>
        <w:jc w:val="both"/>
        <w:rPr>
          <w:b/>
          <w:sz w:val="28"/>
          <w:szCs w:val="28"/>
          <w:lang w:eastAsia="en-US"/>
        </w:rPr>
      </w:pPr>
      <w:r w:rsidRPr="00C30D25">
        <w:rPr>
          <w:b/>
          <w:sz w:val="28"/>
          <w:szCs w:val="28"/>
          <w:lang w:eastAsia="en-US"/>
        </w:rPr>
        <w:t>Điều 5. Xác định nước phát triển, nước có quan hệ truyền thống với Việt Nam, có thế mạnh trong các ngành, lĩnh vực trọng điểm</w:t>
      </w:r>
    </w:p>
    <w:p w14:paraId="04DF0035" w14:textId="06BAF73D" w:rsidR="00154FC8" w:rsidRPr="00C30D25" w:rsidRDefault="00296246"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 xml:space="preserve">1. Người học, giảng viên được xem xét hưởng chính sách khuyến khích, hỗ trợ khi được cử đến học tập, </w:t>
      </w:r>
      <w:r w:rsidR="00DC49FC" w:rsidRPr="00C30D25">
        <w:rPr>
          <w:rFonts w:ascii="Times New Roman" w:hAnsi="Times New Roman"/>
          <w:bCs/>
          <w:lang w:eastAsia="en-US"/>
        </w:rPr>
        <w:t>nghiên cứu</w:t>
      </w:r>
      <w:r w:rsidR="00DC49FC">
        <w:rPr>
          <w:rFonts w:ascii="Times New Roman" w:hAnsi="Times New Roman"/>
          <w:bCs/>
          <w:lang w:eastAsia="en-US"/>
        </w:rPr>
        <w:t>,</w:t>
      </w:r>
      <w:r w:rsidR="00DC49FC" w:rsidRPr="00C30D25">
        <w:rPr>
          <w:rFonts w:ascii="Times New Roman" w:hAnsi="Times New Roman"/>
          <w:bCs/>
          <w:lang w:eastAsia="en-US"/>
        </w:rPr>
        <w:t xml:space="preserve"> </w:t>
      </w:r>
      <w:r w:rsidRPr="00C30D25">
        <w:rPr>
          <w:rFonts w:ascii="Times New Roman" w:hAnsi="Times New Roman"/>
          <w:bCs/>
          <w:lang w:eastAsia="en-US"/>
        </w:rPr>
        <w:t xml:space="preserve">thỉnh giảng và trao </w:t>
      </w:r>
      <w:r w:rsidRPr="00C30D25">
        <w:rPr>
          <w:rFonts w:ascii="Times New Roman" w:hAnsi="Times New Roman" w:hint="eastAsia"/>
          <w:bCs/>
          <w:lang w:eastAsia="en-US"/>
        </w:rPr>
        <w:t>đ</w:t>
      </w:r>
      <w:r w:rsidRPr="00C30D25">
        <w:rPr>
          <w:rFonts w:ascii="Times New Roman" w:hAnsi="Times New Roman"/>
          <w:bCs/>
          <w:lang w:eastAsia="en-US"/>
        </w:rPr>
        <w:t>ổi học thuật tại nước thuộc Danh mục quy định tại khoản 5 Điều này.</w:t>
      </w:r>
    </w:p>
    <w:p w14:paraId="7A17AB05" w14:textId="77777777" w:rsidR="00202568" w:rsidRPr="00C30D25" w:rsidRDefault="00202568"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 xml:space="preserve">2. Nước phát triển là nước đáp ứng một trong các tiêu chí sau đây: </w:t>
      </w:r>
    </w:p>
    <w:p w14:paraId="7908E0BD" w14:textId="77777777" w:rsidR="00202568" w:rsidRPr="00C30D25" w:rsidRDefault="00202568"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a) Thuộc nhóm nền kinh tế có thu nhập cao theo phân loại mới nhất của Ngân hàng Thế giới hoặc thuộc nhóm nền kinh tế phát triển, nền kinh tế tiên tiến theo phân loại của Quỹ Tiền tệ quốc tế;</w:t>
      </w:r>
    </w:p>
    <w:p w14:paraId="64A2B1A9" w14:textId="77777777" w:rsidR="00202568" w:rsidRPr="00C30D25" w:rsidRDefault="00202568"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b) Có chỉ số phát triển con người ở mức rất cao theo báo cáo mới nhất của Chương trình Phát triển Liên hợp quốc.</w:t>
      </w:r>
    </w:p>
    <w:p w14:paraId="50869C1A" w14:textId="77777777" w:rsidR="00202568" w:rsidRPr="00C30D25" w:rsidRDefault="00A23C93" w:rsidP="002B4FFB">
      <w:pPr>
        <w:tabs>
          <w:tab w:val="left" w:pos="0"/>
          <w:tab w:val="left" w:pos="567"/>
        </w:tabs>
        <w:spacing w:after="120" w:line="250" w:lineRule="auto"/>
        <w:jc w:val="both"/>
        <w:rPr>
          <w:rFonts w:ascii="Times New Roman" w:hAnsi="Times New Roman"/>
        </w:rPr>
      </w:pPr>
      <w:r w:rsidRPr="00C30D25">
        <w:rPr>
          <w:rFonts w:ascii="Times New Roman" w:hAnsi="Times New Roman"/>
          <w:bCs/>
          <w:lang w:eastAsia="en-US"/>
        </w:rPr>
        <w:tab/>
        <w:t>3. Nước có quan hệ truyền thống với Việt Nam là nước đáp ứng một trong các tiêu chí sau đây:</w:t>
      </w:r>
    </w:p>
    <w:p w14:paraId="571F6703" w14:textId="77777777" w:rsidR="00154FC8" w:rsidRPr="00C30D25" w:rsidRDefault="00296246"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a) Có quan hệ đặc biệt hoặc quan hệ truyền thống với Việt Nam được khẳng định trong các tuyên bố chung, văn kiện hợp tác giữa lãnh đạo cấp cao hai nước;</w:t>
      </w:r>
    </w:p>
    <w:p w14:paraId="6ABFC890" w14:textId="77777777" w:rsidR="00154FC8" w:rsidRPr="00C30D25" w:rsidRDefault="00296246"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b) Có quan hệ từ đối tác toàn diện trở lên với Việt Nam;</w:t>
      </w:r>
    </w:p>
    <w:p w14:paraId="5A7E1A6C" w14:textId="77777777" w:rsidR="00154FC8" w:rsidRPr="00C30D25" w:rsidRDefault="00296246"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c) Có điều ước quốc tế hoặc thỏa thuận quốc tế về hợp tác giáo dục, đào tạo với Việt Nam còn hiệu lực.</w:t>
      </w:r>
    </w:p>
    <w:p w14:paraId="32C88078" w14:textId="77777777" w:rsidR="00154FC8" w:rsidRPr="00C30D25" w:rsidRDefault="00296246"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 xml:space="preserve">4. Nước quy định tại khoản 2, khoản 3 Điều này phải có thế mạnh trong ngành, lĩnh vực trọng điểm, thể hiện qua việc có cơ sở giáo dục, ngành đào tạo thuộc nhóm dẫn đầu trong các bảng xếp hạng quốc tế có uy tín thuộc ngành, lĩnh vực trọng điểm quy định tại Điều 6 Nghị định này. </w:t>
      </w:r>
    </w:p>
    <w:p w14:paraId="50F55043" w14:textId="3F81CBC4" w:rsidR="00154FC8" w:rsidRPr="00C30D25" w:rsidRDefault="00296246"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 xml:space="preserve">5. Bộ trưởng Bộ Giáo dục và Đào tạo ban hành Danh mục nước quy định tại Điều này sau khi có ý kiến thống nhất bằng văn bản của Bộ Ngoại giao; Danh mục được rà soát, cập nhật định kỳ hằng năm hoặc khi cần thiết. Việc điều chỉnh Danh mục không làm ảnh hưởng đến quyền thụ hưởng chính sách của người học, giảng viên đã có quyết định cử đi học tập, thỉnh giảng và nghiên cứu khoa học, trao </w:t>
      </w:r>
      <w:r w:rsidRPr="00C30D25">
        <w:rPr>
          <w:rFonts w:ascii="Times New Roman" w:hAnsi="Times New Roman" w:hint="eastAsia"/>
          <w:bCs/>
          <w:lang w:eastAsia="en-US"/>
        </w:rPr>
        <w:t>đ</w:t>
      </w:r>
      <w:r w:rsidRPr="00C30D25">
        <w:rPr>
          <w:rFonts w:ascii="Times New Roman" w:hAnsi="Times New Roman"/>
          <w:bCs/>
          <w:lang w:eastAsia="en-US"/>
        </w:rPr>
        <w:t>ổi học thuật trước thời điểm điều chỉnh.</w:t>
      </w:r>
    </w:p>
    <w:p w14:paraId="6E14FDEB" w14:textId="77777777" w:rsidR="00EF70EB" w:rsidRPr="00C30D25" w:rsidRDefault="00EF70EB" w:rsidP="00AA58EC">
      <w:pPr>
        <w:tabs>
          <w:tab w:val="left" w:pos="0"/>
          <w:tab w:val="left" w:pos="567"/>
        </w:tabs>
        <w:spacing w:after="120"/>
        <w:jc w:val="both"/>
        <w:rPr>
          <w:rFonts w:ascii="Times New Roman" w:hAnsi="Times New Roman"/>
          <w:bCs/>
          <w:lang w:eastAsia="en-US"/>
        </w:rPr>
      </w:pPr>
      <w:r w:rsidRPr="00C30D25">
        <w:rPr>
          <w:rFonts w:ascii="Times New Roman" w:hAnsi="Times New Roman"/>
          <w:b/>
          <w:bCs/>
          <w:lang w:eastAsia="en-US"/>
        </w:rPr>
        <w:tab/>
        <w:t xml:space="preserve">Điều 6. Xác định ngành, lĩnh vực trọng điểm </w:t>
      </w:r>
    </w:p>
    <w:p w14:paraId="365E0992" w14:textId="77777777" w:rsidR="00202568" w:rsidRPr="00C30D25" w:rsidRDefault="00202568"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 xml:space="preserve">1.  Ngành, lĩnh vực trọng điểm quy định tại Nghị định này là ngành, lĩnh vực có nhu cầu ưu tiên phát triển nguồn nhân lực chất lượng cao, nhân tài, đội ngũ nhà giáo, nhà khoa học và chuyên gia, nhằm phục vụ phát triển kinh tế - xã hội, giáo dục và đào tạo, khoa học, công nghệ, đổi mới sáng tạo, chuyển đổi số, công nghiệp hóa, hiện đại hóa và hội nhập quốc tế của đất nước trong từng thời kỳ. </w:t>
      </w:r>
    </w:p>
    <w:p w14:paraId="7204AADB" w14:textId="78EFA98E" w:rsidR="00EF70EB" w:rsidRPr="00C30D25" w:rsidRDefault="00202568" w:rsidP="00AA58EC">
      <w:pPr>
        <w:tabs>
          <w:tab w:val="left" w:pos="0"/>
          <w:tab w:val="left" w:pos="567"/>
        </w:tabs>
        <w:spacing w:after="120" w:line="250" w:lineRule="auto"/>
        <w:jc w:val="both"/>
        <w:rPr>
          <w:rFonts w:ascii="Times New Roman" w:hAnsi="Times New Roman"/>
          <w:b/>
          <w:bCs/>
          <w:lang w:eastAsia="en-US"/>
        </w:rPr>
      </w:pPr>
      <w:r w:rsidRPr="00C30D25">
        <w:rPr>
          <w:rFonts w:ascii="Times New Roman" w:hAnsi="Times New Roman"/>
          <w:bCs/>
          <w:lang w:eastAsia="en-US"/>
        </w:rPr>
        <w:tab/>
        <w:t xml:space="preserve">2. Danh mục ngành, lĩnh vực trọng điểm do </w:t>
      </w:r>
      <w:bookmarkStart w:id="4" w:name="_Hlk236904167"/>
      <w:r w:rsidRPr="00C30D25">
        <w:rPr>
          <w:rFonts w:ascii="Times New Roman" w:hAnsi="Times New Roman"/>
          <w:bCs/>
          <w:lang w:eastAsia="en-US"/>
        </w:rPr>
        <w:t xml:space="preserve">Bộ Giáo dục và Đào tạo quy định </w:t>
      </w:r>
      <w:bookmarkEnd w:id="4"/>
      <w:r w:rsidRPr="00C30D25">
        <w:rPr>
          <w:rFonts w:ascii="Times New Roman" w:hAnsi="Times New Roman"/>
          <w:bCs/>
          <w:lang w:eastAsia="en-US"/>
        </w:rPr>
        <w:t>và được rà soát, cập nhật khi có thay đổi về định hướng phát triển nguồn nhân lực.</w:t>
      </w:r>
      <w:r w:rsidRPr="00C30D25">
        <w:rPr>
          <w:rFonts w:ascii="Times New Roman" w:hAnsi="Times New Roman"/>
          <w:bCs/>
          <w:lang w:eastAsia="en-US"/>
        </w:rPr>
        <w:lastRenderedPageBreak/>
        <w:tab/>
      </w:r>
      <w:r w:rsidR="00DA0572" w:rsidRPr="00C30D25">
        <w:rPr>
          <w:rFonts w:ascii="Times New Roman" w:hAnsi="Times New Roman"/>
          <w:b/>
          <w:bCs/>
          <w:lang w:eastAsia="en-US"/>
        </w:rPr>
        <w:tab/>
        <w:t>Điều 7. Điều kiện đối với người học, giảng viên được hưởng chính sách khuyến khích, hỗ trợ</w:t>
      </w:r>
    </w:p>
    <w:p w14:paraId="381B8839" w14:textId="77777777" w:rsidR="00202568" w:rsidRPr="00C30D25" w:rsidRDefault="00522B3B"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r>
      <w:r w:rsidRPr="00C30D25">
        <w:rPr>
          <w:rFonts w:ascii="Times New Roman" w:hAnsi="Times New Roman"/>
          <w:lang w:eastAsia="en-US"/>
        </w:rPr>
        <w:t>1.</w:t>
      </w:r>
      <w:r w:rsidRPr="00C30D25">
        <w:rPr>
          <w:b/>
        </w:rPr>
        <w:t xml:space="preserve"> </w:t>
      </w:r>
      <w:r w:rsidRPr="00C30D25">
        <w:rPr>
          <w:rFonts w:ascii="Times New Roman" w:hAnsi="Times New Roman"/>
          <w:bCs/>
          <w:lang w:eastAsia="en-US"/>
        </w:rPr>
        <w:t xml:space="preserve">Người học quy định tại khoản 1 Điều 2 Nghị định này được cử đi học tại nước đáp ứng tiêu chí quy định tại Điều 5 và theo học ngành, lĩnh vực trọng điểm quy định tại Điều 6 Nghị định này. Ngành đào tạo tại cơ sở giáo dục nước ngoài phải thuộc nhóm 500 ngành hàng đầu thế giới theo các bảng xếp hạng quốc tế có uy tín tại thời điểm cấp có thẩm quyền phê duyệt danh sách trúng tuyển hoặc quyết định cử đi; danh mục các bảng xếp hạng quốc tế có uy tín do Bộ Giáo dục và </w:t>
      </w:r>
      <w:r w:rsidRPr="00C30D25">
        <w:rPr>
          <w:rFonts w:ascii="Times New Roman" w:hAnsi="Times New Roman" w:hint="eastAsia"/>
          <w:bCs/>
          <w:lang w:eastAsia="en-US"/>
        </w:rPr>
        <w:t>Đà</w:t>
      </w:r>
      <w:r w:rsidRPr="00C30D25">
        <w:rPr>
          <w:rFonts w:ascii="Times New Roman" w:hAnsi="Times New Roman"/>
          <w:bCs/>
          <w:lang w:eastAsia="en-US"/>
        </w:rPr>
        <w:t>o tạo quy định.</w:t>
      </w:r>
    </w:p>
    <w:p w14:paraId="3DEE3825" w14:textId="376F1B5E" w:rsidR="00841B90" w:rsidRPr="00C30D25" w:rsidRDefault="006D2EBF" w:rsidP="002B4FFB">
      <w:pPr>
        <w:tabs>
          <w:tab w:val="left" w:pos="0"/>
          <w:tab w:val="left" w:pos="567"/>
          <w:tab w:val="num" w:pos="720"/>
        </w:tabs>
        <w:spacing w:after="120" w:line="250" w:lineRule="auto"/>
        <w:jc w:val="both"/>
        <w:rPr>
          <w:rFonts w:ascii="Times New Roman" w:hAnsi="Times New Roman"/>
          <w:bCs/>
          <w:lang w:eastAsia="en-US"/>
        </w:rPr>
      </w:pPr>
      <w:r w:rsidRPr="00C30D25">
        <w:rPr>
          <w:rFonts w:ascii="Times New Roman" w:hAnsi="Times New Roman"/>
          <w:bCs/>
          <w:lang w:eastAsia="en-US"/>
        </w:rPr>
        <w:tab/>
        <w:t xml:space="preserve">2. Giảng viên quy định tại khoản 2 Điều 2 Nghị định này được cử đi thỉnh giảng và trao </w:t>
      </w:r>
      <w:r w:rsidRPr="00C30D25">
        <w:rPr>
          <w:rFonts w:ascii="Times New Roman" w:hAnsi="Times New Roman" w:hint="eastAsia"/>
          <w:bCs/>
          <w:lang w:eastAsia="en-US"/>
        </w:rPr>
        <w:t>đ</w:t>
      </w:r>
      <w:r w:rsidRPr="00C30D25">
        <w:rPr>
          <w:rFonts w:ascii="Times New Roman" w:hAnsi="Times New Roman"/>
          <w:bCs/>
          <w:lang w:eastAsia="en-US"/>
        </w:rPr>
        <w:t>ổi học thuật trong ngành, lĩnh vực trọng điểm quy định tại Điều 6 tại nước đáp ứng tiêu chí quy định tại Điều 5 Nghị định này; cơ sở giáo dục</w:t>
      </w:r>
      <w:r w:rsidRPr="002B4FFB">
        <w:rPr>
          <w:rFonts w:ascii="Times New Roman" w:hAnsi="Times New Roman"/>
          <w:bCs/>
          <w:lang w:eastAsia="en-US"/>
        </w:rPr>
        <w:t xml:space="preserve"> </w:t>
      </w:r>
      <w:r w:rsidRPr="00C30D25">
        <w:rPr>
          <w:rFonts w:ascii="Times New Roman" w:hAnsi="Times New Roman"/>
          <w:bCs/>
          <w:lang w:eastAsia="en-US"/>
        </w:rPr>
        <w:t xml:space="preserve">nước ngoài mời thỉnh giảng và trao </w:t>
      </w:r>
      <w:r w:rsidRPr="00C30D25">
        <w:rPr>
          <w:rFonts w:ascii="Times New Roman" w:hAnsi="Times New Roman" w:hint="eastAsia"/>
          <w:bCs/>
          <w:lang w:eastAsia="en-US"/>
        </w:rPr>
        <w:t>đ</w:t>
      </w:r>
      <w:r w:rsidRPr="00C30D25">
        <w:rPr>
          <w:rFonts w:ascii="Times New Roman" w:hAnsi="Times New Roman"/>
          <w:bCs/>
          <w:lang w:eastAsia="en-US"/>
        </w:rPr>
        <w:t>ổi học thuật phải thuộc các bảng xếp hạng quốc tế có uy tín quy định tại khoản 1 Điều này hoặc có thỏa thuận hợp tác còn hiệu lực với cơ sở giáo dục của Việt Nam, với bộ, ngành, cơ quan có thẩm quyền của Việt Nam.</w:t>
      </w:r>
      <w:r w:rsidRPr="002B4FFB">
        <w:rPr>
          <w:rFonts w:ascii="Times New Roman" w:hAnsi="Times New Roman"/>
          <w:bCs/>
          <w:lang w:eastAsia="en-US"/>
        </w:rPr>
        <w:t xml:space="preserve"> </w:t>
      </w:r>
      <w:r w:rsidRPr="00C30D25">
        <w:rPr>
          <w:rFonts w:ascii="Times New Roman" w:hAnsi="Times New Roman"/>
          <w:bCs/>
          <w:lang w:eastAsia="en-US"/>
        </w:rPr>
        <w:t xml:space="preserve">Bộ Giáo dục và </w:t>
      </w:r>
      <w:r w:rsidRPr="00C30D25">
        <w:rPr>
          <w:rFonts w:ascii="Times New Roman" w:hAnsi="Times New Roman" w:hint="eastAsia"/>
          <w:bCs/>
          <w:lang w:eastAsia="en-US"/>
        </w:rPr>
        <w:t>Đà</w:t>
      </w:r>
      <w:r w:rsidRPr="00C30D25">
        <w:rPr>
          <w:rFonts w:ascii="Times New Roman" w:hAnsi="Times New Roman"/>
          <w:bCs/>
          <w:lang w:eastAsia="en-US"/>
        </w:rPr>
        <w:t xml:space="preserve">o tạo quy </w:t>
      </w:r>
      <w:r w:rsidRPr="00C30D25">
        <w:rPr>
          <w:rFonts w:ascii="Times New Roman" w:hAnsi="Times New Roman" w:hint="eastAsia"/>
          <w:bCs/>
          <w:lang w:eastAsia="en-US"/>
        </w:rPr>
        <w:t>đ</w:t>
      </w:r>
      <w:r w:rsidRPr="00C30D25">
        <w:rPr>
          <w:rFonts w:ascii="Times New Roman" w:hAnsi="Times New Roman"/>
          <w:bCs/>
          <w:lang w:eastAsia="en-US"/>
        </w:rPr>
        <w:t xml:space="preserve">ịnh về điều kiện, cam kết sản phẩm đầu ra đối với giảng viên đi </w:t>
      </w:r>
      <w:r w:rsidRPr="002B4FFB">
        <w:rPr>
          <w:rFonts w:ascii="Times New Roman" w:hAnsi="Times New Roman"/>
          <w:bCs/>
          <w:lang w:eastAsia="en-US"/>
        </w:rPr>
        <w:t xml:space="preserve">thỉnh giảng và trao </w:t>
      </w:r>
      <w:r w:rsidRPr="002B4FFB">
        <w:rPr>
          <w:rFonts w:ascii="Times New Roman" w:hAnsi="Times New Roman" w:hint="eastAsia"/>
          <w:bCs/>
          <w:lang w:eastAsia="en-US"/>
        </w:rPr>
        <w:t>đ</w:t>
      </w:r>
      <w:r w:rsidRPr="002B4FFB">
        <w:rPr>
          <w:rFonts w:ascii="Times New Roman" w:hAnsi="Times New Roman"/>
          <w:bCs/>
          <w:lang w:eastAsia="en-US"/>
        </w:rPr>
        <w:t>ổi học thuật.</w:t>
      </w:r>
      <w:r w:rsidRPr="00C30D25">
        <w:rPr>
          <w:rFonts w:ascii="Times New Roman" w:hAnsi="Times New Roman"/>
          <w:bCs/>
          <w:lang w:eastAsia="en-US"/>
        </w:rPr>
        <w:t xml:space="preserve">   </w:t>
      </w:r>
    </w:p>
    <w:p w14:paraId="76B6B4AF" w14:textId="77777777" w:rsidR="00522B3B" w:rsidRPr="00C30D25" w:rsidRDefault="006E1E3C" w:rsidP="00AA58EC">
      <w:pPr>
        <w:tabs>
          <w:tab w:val="left" w:pos="0"/>
          <w:tab w:val="left" w:pos="567"/>
        </w:tabs>
        <w:jc w:val="center"/>
        <w:rPr>
          <w:rFonts w:ascii="Times New Roman" w:hAnsi="Times New Roman"/>
          <w:b/>
          <w:bCs/>
          <w:lang w:eastAsia="en-US"/>
        </w:rPr>
      </w:pPr>
      <w:r w:rsidRPr="00C30D25">
        <w:rPr>
          <w:rFonts w:ascii="Times New Roman" w:hAnsi="Times New Roman"/>
          <w:b/>
          <w:bCs/>
          <w:lang w:eastAsia="en-US"/>
        </w:rPr>
        <w:t>Chương III</w:t>
      </w:r>
    </w:p>
    <w:p w14:paraId="5A3EA112" w14:textId="77777777" w:rsidR="006E1E3C" w:rsidRPr="00C30D25" w:rsidRDefault="00275133" w:rsidP="00AA58EC">
      <w:pPr>
        <w:spacing w:after="120"/>
        <w:jc w:val="center"/>
        <w:rPr>
          <w:rFonts w:ascii="Times New Roman" w:hAnsi="Times New Roman"/>
          <w:b/>
          <w:bCs/>
          <w:lang w:eastAsia="en-US"/>
        </w:rPr>
      </w:pPr>
      <w:r w:rsidRPr="00C30D25">
        <w:rPr>
          <w:rFonts w:ascii="Times New Roman" w:hAnsi="Times New Roman"/>
          <w:b/>
          <w:bCs/>
          <w:lang w:eastAsia="en-US"/>
        </w:rPr>
        <w:t xml:space="preserve">CHÍNH SÁCH KHUYẾN KHÍCH, HỖ TRỢ </w:t>
      </w:r>
    </w:p>
    <w:p w14:paraId="2FB6275A" w14:textId="67473C69" w:rsidR="006E1E3C" w:rsidRPr="00C30D25" w:rsidRDefault="006E1E3C" w:rsidP="00AA58EC">
      <w:pPr>
        <w:spacing w:after="120"/>
        <w:ind w:firstLine="590"/>
        <w:jc w:val="both"/>
        <w:rPr>
          <w:rFonts w:ascii="Times New Roman" w:hAnsi="Times New Roman"/>
          <w:b/>
        </w:rPr>
      </w:pPr>
      <w:r w:rsidRPr="00C30D25">
        <w:rPr>
          <w:rFonts w:ascii="Times New Roman" w:eastAsia="DengXian Light" w:hAnsi="Times New Roman"/>
          <w:b/>
          <w:bCs/>
          <w:lang w:eastAsia="en-US"/>
        </w:rPr>
        <w:t xml:space="preserve">Điều 8. </w:t>
      </w:r>
      <w:r w:rsidRPr="00C30D25">
        <w:rPr>
          <w:rFonts w:ascii="Times New Roman" w:eastAsia="DengXian Light" w:hAnsi="Times New Roman"/>
          <w:b/>
        </w:rPr>
        <w:t xml:space="preserve">Chính sách khuyến khích, hỗ trợ đối với </w:t>
      </w:r>
      <w:r w:rsidRPr="00C30D25">
        <w:rPr>
          <w:rFonts w:ascii="Times New Roman" w:eastAsia="DengXian Light" w:hAnsi="Times New Roman"/>
          <w:b/>
          <w:bCs/>
          <w:lang w:eastAsia="en-US"/>
        </w:rPr>
        <w:t>người học đi học tập</w:t>
      </w:r>
      <w:r w:rsidR="000F514E">
        <w:rPr>
          <w:rFonts w:ascii="Times New Roman" w:eastAsia="DengXian Light" w:hAnsi="Times New Roman"/>
          <w:b/>
          <w:bCs/>
          <w:lang w:eastAsia="en-US"/>
        </w:rPr>
        <w:t>, nghiên cứu</w:t>
      </w:r>
      <w:r w:rsidRPr="00C30D25">
        <w:rPr>
          <w:rFonts w:ascii="Times New Roman" w:eastAsia="DengXian Light" w:hAnsi="Times New Roman"/>
          <w:b/>
          <w:bCs/>
          <w:lang w:eastAsia="en-US"/>
        </w:rPr>
        <w:t xml:space="preserve"> ở nước ngoài</w:t>
      </w:r>
    </w:p>
    <w:p w14:paraId="7A106C2D" w14:textId="77777777" w:rsidR="00365C09" w:rsidRPr="00C30D25" w:rsidRDefault="007F3CEA"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1. Được cấp 02 vé máy bay khứ hồi hạng phổ thông trong quá trình học để đi và về Việt Nam.</w:t>
      </w:r>
    </w:p>
    <w:p w14:paraId="6312FB4C" w14:textId="77777777" w:rsidR="00365C09" w:rsidRPr="00C30D25" w:rsidRDefault="007F3CEA"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2. Được cấp lệ phí hộ chiếu, lệ phí visa, chi phí phương tiện đi lại từ sân bay đến nơi đào tạo và ngược lại cho lượt đi và về Việt Nam.</w:t>
      </w:r>
    </w:p>
    <w:p w14:paraId="6A3F83AD" w14:textId="77777777" w:rsidR="00365C09" w:rsidRPr="00C30D25" w:rsidRDefault="007F3CEA"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3. Được mua bảo hiểm y tế mức tối thiểu do nước sở tại quy định áp dụng chung cho công dân nước ngoài đến học tập.</w:t>
      </w:r>
    </w:p>
    <w:p w14:paraId="21AB615C" w14:textId="77777777" w:rsidR="00C60130" w:rsidRPr="00C30D25" w:rsidRDefault="007F3CEA"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 xml:space="preserve">4. Được cấp học phí theo mức quy định của cơ sở đào tạo tại nước ngoài.  </w:t>
      </w:r>
    </w:p>
    <w:p w14:paraId="46C2D446" w14:textId="77777777" w:rsidR="006D312D" w:rsidRPr="00C30D25" w:rsidRDefault="0005371D"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5. Được cấp sinh hoạt phí hằng tháng theo các mức sau đây:</w:t>
      </w:r>
      <w:r w:rsidRPr="00C30D25">
        <w:rPr>
          <w:rFonts w:ascii="Times New Roman" w:hAnsi="Times New Roman"/>
          <w:bCs/>
          <w:lang w:eastAsia="en-US"/>
        </w:rPr>
        <w:tab/>
      </w:r>
    </w:p>
    <w:p w14:paraId="3B5650B4" w14:textId="77777777" w:rsidR="00484E21" w:rsidRPr="00C30D25" w:rsidRDefault="006D312D"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 xml:space="preserve">a) Đối với người học trình độ đại học: được cấp sinh hoạt phí bằng 1,5 lần mức sinh hoạt phí cao nhất đang áp dụng đối với công dân Việt Nam đi học ở nước ngoài theo các đề án, chương trình đào tạo của Chính phủ Việt Nam; </w:t>
      </w:r>
      <w:r w:rsidRPr="00C30D25">
        <w:rPr>
          <w:rFonts w:ascii="Times New Roman" w:hAnsi="Times New Roman"/>
          <w:bCs/>
          <w:lang w:eastAsia="en-US"/>
        </w:rPr>
        <w:tab/>
      </w:r>
    </w:p>
    <w:p w14:paraId="7962E9F8" w14:textId="77777777" w:rsidR="0005371D" w:rsidRPr="00C30D25" w:rsidRDefault="00484E21"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 xml:space="preserve">b) Đối với người học trình độ thạc sĩ, tiến sĩ: được cấp sinh hoạt phí bằng 2,0 lần mức sinh hoạt phí cao nhất đang áp dụng đối với công dân Việt Nam đi học ở nước ngoài theo các đề án, chương trình đào tạo của Chính phủ Việt Nam. </w:t>
      </w:r>
    </w:p>
    <w:p w14:paraId="62B6D477" w14:textId="77777777" w:rsidR="00F83F44" w:rsidRPr="00C30D25" w:rsidRDefault="00F83F44"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6. Được giữ nguyên lương và các khoản phụ cấp khi đi học tập ở nước ngoài đối với người học trình độ thạc sĩ, tiến sĩ là công chức, viên chức, người lao động trong các cơ quan, doanh nghiệp nhà nước, cơ sở giáo dục.</w:t>
      </w:r>
    </w:p>
    <w:p w14:paraId="1B01BF5C" w14:textId="77777777" w:rsidR="0005371D" w:rsidRPr="00C30D25" w:rsidRDefault="00F83F44"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lastRenderedPageBreak/>
        <w:tab/>
        <w:t>7. Được ưu tiên trong tuyển dụng công chức, viên chức (đối với trường hợp chưa có cơ quan công tác) theo quy định hiện hành về chính sách thu hút, trọng dụng người có tài năng làm việc trong cơ quan, tổ chức, đơn vị của Đảng Cộng sản Việt Nam, Nhà nước, Mặt trận Tổ quốc Việt Nam, tổ chức chính trị - xã hội từ trung ương đến cơ sở.</w:t>
      </w:r>
    </w:p>
    <w:p w14:paraId="2D16F601" w14:textId="3C79B818" w:rsidR="006E1E3C" w:rsidRPr="00C30D25" w:rsidRDefault="006E1E3C" w:rsidP="00AA58EC">
      <w:pPr>
        <w:spacing w:after="120"/>
        <w:ind w:firstLine="590"/>
        <w:jc w:val="both"/>
        <w:rPr>
          <w:rFonts w:ascii="Times New Roman" w:hAnsi="Times New Roman"/>
          <w:b/>
          <w:bCs/>
          <w:lang w:eastAsia="en-US"/>
        </w:rPr>
      </w:pPr>
      <w:r w:rsidRPr="00C30D25">
        <w:rPr>
          <w:rFonts w:ascii="Times New Roman" w:hAnsi="Times New Roman"/>
          <w:b/>
          <w:bCs/>
          <w:lang w:eastAsia="en-US"/>
        </w:rPr>
        <w:t xml:space="preserve">Điều 9. </w:t>
      </w:r>
      <w:r w:rsidRPr="00C30D25">
        <w:rPr>
          <w:rFonts w:ascii="Times New Roman" w:hAnsi="Times New Roman"/>
          <w:b/>
        </w:rPr>
        <w:t>Chính sách k</w:t>
      </w:r>
      <w:r w:rsidRPr="00C30D25">
        <w:rPr>
          <w:rFonts w:ascii="Times New Roman" w:eastAsia="DengXian Light" w:hAnsi="Times New Roman"/>
          <w:b/>
        </w:rPr>
        <w:t>huyến</w:t>
      </w:r>
      <w:r w:rsidRPr="00C30D25">
        <w:rPr>
          <w:rFonts w:ascii="Times New Roman" w:eastAsia="DengXian Light" w:hAnsi="Times New Roman"/>
          <w:b/>
          <w:bCs/>
          <w:lang w:eastAsia="en-US"/>
        </w:rPr>
        <w:t xml:space="preserve"> khích, hỗ trợ đối với giảng viên đi thỉnh giảng và</w:t>
      </w:r>
      <w:r w:rsidRPr="002B4FFB">
        <w:rPr>
          <w:rFonts w:ascii="Times New Roman" w:eastAsia="DengXian Light" w:hAnsi="Times New Roman"/>
          <w:b/>
          <w:bCs/>
          <w:lang w:eastAsia="en-US"/>
        </w:rPr>
        <w:t xml:space="preserve"> trao đổi học thuật</w:t>
      </w:r>
      <w:r w:rsidRPr="00C30D25">
        <w:rPr>
          <w:rFonts w:ascii="Times New Roman" w:eastAsia="DengXian Light" w:hAnsi="Times New Roman"/>
          <w:b/>
          <w:bCs/>
          <w:lang w:eastAsia="en-US"/>
        </w:rPr>
        <w:t xml:space="preserve"> ở nước ngoài</w:t>
      </w:r>
    </w:p>
    <w:p w14:paraId="64E84613" w14:textId="24984D7B" w:rsidR="00B1271F" w:rsidRPr="00C30D25" w:rsidRDefault="00F83F44"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 xml:space="preserve">1. </w:t>
      </w:r>
      <w:r w:rsidRPr="00C30D25">
        <w:rPr>
          <w:rFonts w:ascii="Times New Roman" w:hAnsi="Times New Roman"/>
        </w:rPr>
        <w:t>Được giữ nguyên lương và các khoản phụ cấp khi đi thỉnh giảng và</w:t>
      </w:r>
      <w:r w:rsidRPr="002B4FFB">
        <w:rPr>
          <w:rFonts w:ascii="Times New Roman" w:hAnsi="Times New Roman"/>
        </w:rPr>
        <w:t xml:space="preserve"> trao đổi học thuật</w:t>
      </w:r>
      <w:r w:rsidRPr="00C30D25">
        <w:rPr>
          <w:rFonts w:ascii="Times New Roman" w:hAnsi="Times New Roman"/>
        </w:rPr>
        <w:t xml:space="preserve"> ở nước ngoài.</w:t>
      </w:r>
      <w:r w:rsidRPr="00C30D25">
        <w:rPr>
          <w:rFonts w:ascii="Times New Roman" w:hAnsi="Times New Roman"/>
          <w:bCs/>
          <w:lang w:eastAsia="en-US"/>
        </w:rPr>
        <w:t xml:space="preserve"> </w:t>
      </w:r>
    </w:p>
    <w:p w14:paraId="3DD52C35" w14:textId="04CA592D" w:rsidR="00F83F44" w:rsidRPr="00C30D25" w:rsidRDefault="006D2EBF"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 xml:space="preserve">2. Được cấp 01 vé máy bay khứ hồi hạng phổ thông, lệ phí hộ chiếu, lệ phí visa, chi phí phương tiện đi lại từ sân bay đến nơi ở và ngược lại trong quá trình được cử đi thỉnh giảng và trao </w:t>
      </w:r>
      <w:r w:rsidRPr="00C30D25">
        <w:rPr>
          <w:rFonts w:ascii="Times New Roman" w:hAnsi="Times New Roman" w:hint="eastAsia"/>
          <w:bCs/>
          <w:lang w:eastAsia="en-US"/>
        </w:rPr>
        <w:t>đ</w:t>
      </w:r>
      <w:r w:rsidRPr="00C30D25">
        <w:rPr>
          <w:rFonts w:ascii="Times New Roman" w:hAnsi="Times New Roman"/>
          <w:bCs/>
          <w:lang w:eastAsia="en-US"/>
        </w:rPr>
        <w:t>ổi học thuật để đi và về Việt Nam.</w:t>
      </w:r>
    </w:p>
    <w:p w14:paraId="360DB6E9" w14:textId="77777777" w:rsidR="00EB6572" w:rsidRPr="00C30D25" w:rsidRDefault="00F83F44"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 xml:space="preserve">3. Được mua bảo hiểm y tế mức tối thiểu do nước sở tại quy định áp dụng chung cho công dân nước ngoài đến học tập. </w:t>
      </w:r>
    </w:p>
    <w:p w14:paraId="472ED153" w14:textId="77777777" w:rsidR="00A14142" w:rsidRPr="00C30D25" w:rsidRDefault="00F83F44" w:rsidP="002B4FFB">
      <w:pPr>
        <w:tabs>
          <w:tab w:val="left" w:pos="0"/>
          <w:tab w:val="left" w:pos="567"/>
        </w:tabs>
        <w:spacing w:after="120" w:line="250" w:lineRule="auto"/>
        <w:jc w:val="both"/>
        <w:rPr>
          <w:rFonts w:ascii="Times New Roman" w:hAnsi="Times New Roman"/>
          <w:bCs/>
          <w:lang w:eastAsia="en-US"/>
        </w:rPr>
      </w:pPr>
      <w:r w:rsidRPr="00C30D25">
        <w:rPr>
          <w:rFonts w:ascii="Times New Roman" w:hAnsi="Times New Roman"/>
          <w:bCs/>
          <w:lang w:eastAsia="en-US"/>
        </w:rPr>
        <w:tab/>
        <w:t>4. Được cấp sinh hoạt phí hằng tháng bằng mức sinh hoạt phí cao nhất hiện đang cấp cho công dân Việt Nam đi học ở nước ngoài theo các đề án, chương trình đào tạo của Chính phủ Việt Nam.</w:t>
      </w:r>
    </w:p>
    <w:p w14:paraId="6A213E55" w14:textId="01E13C95" w:rsidR="00455659" w:rsidRPr="00C30D25" w:rsidRDefault="00455659" w:rsidP="002B4FFB">
      <w:pPr>
        <w:spacing w:after="120" w:line="250" w:lineRule="auto"/>
        <w:ind w:firstLine="567"/>
        <w:jc w:val="both"/>
        <w:rPr>
          <w:rFonts w:ascii="Times New Roman" w:hAnsi="Times New Roman"/>
          <w:bCs/>
          <w:lang w:eastAsia="en-US"/>
        </w:rPr>
      </w:pPr>
      <w:r w:rsidRPr="00C30D25">
        <w:rPr>
          <w:rFonts w:ascii="Times New Roman" w:hAnsi="Times New Roman"/>
          <w:bCs/>
          <w:lang w:eastAsia="en-US"/>
        </w:rPr>
        <w:t xml:space="preserve">5. Trường hợp giảng viên đi thỉnh giảng và trao </w:t>
      </w:r>
      <w:r w:rsidRPr="00C30D25">
        <w:rPr>
          <w:rFonts w:ascii="Times New Roman" w:hAnsi="Times New Roman" w:hint="eastAsia"/>
          <w:bCs/>
          <w:lang w:eastAsia="en-US"/>
        </w:rPr>
        <w:t>đ</w:t>
      </w:r>
      <w:r w:rsidRPr="00C30D25">
        <w:rPr>
          <w:rFonts w:ascii="Times New Roman" w:hAnsi="Times New Roman"/>
          <w:bCs/>
          <w:lang w:eastAsia="en-US"/>
        </w:rPr>
        <w:t>ổi học thuật được cơ sở giáo dục</w:t>
      </w:r>
      <w:r w:rsidR="001A71B7" w:rsidRPr="00C30D25">
        <w:rPr>
          <w:rFonts w:ascii="Times New Roman" w:hAnsi="Times New Roman"/>
          <w:bCs/>
          <w:lang w:eastAsia="en-US"/>
        </w:rPr>
        <w:t xml:space="preserve"> </w:t>
      </w:r>
      <w:r w:rsidRPr="00C30D25">
        <w:rPr>
          <w:rFonts w:ascii="Times New Roman" w:hAnsi="Times New Roman"/>
          <w:bCs/>
          <w:lang w:eastAsia="en-US"/>
        </w:rPr>
        <w:t xml:space="preserve">nước ngoài mời hoặc tổ chức, cá nhân khác hỗ trợ một phần kinh phí, ngân sách nhà nước chỉ hỗ trợ phần chênh lệch còn thiếu so với mức được hưởng quy định tại Điều này. </w:t>
      </w:r>
    </w:p>
    <w:p w14:paraId="63F8C996" w14:textId="77777777" w:rsidR="00522B3B" w:rsidRPr="00C30D25" w:rsidRDefault="00E34C6E" w:rsidP="00AA58EC">
      <w:pPr>
        <w:ind w:firstLine="357"/>
        <w:jc w:val="center"/>
        <w:rPr>
          <w:rFonts w:ascii="Times New Roman" w:hAnsi="Times New Roman"/>
          <w:b/>
          <w:bCs/>
          <w:lang w:eastAsia="en-US"/>
        </w:rPr>
      </w:pPr>
      <w:r w:rsidRPr="00C30D25">
        <w:rPr>
          <w:rFonts w:ascii="Times New Roman" w:hAnsi="Times New Roman"/>
          <w:b/>
          <w:bCs/>
          <w:lang w:eastAsia="en-US"/>
        </w:rPr>
        <w:t>CHƯƠNG IV</w:t>
      </w:r>
    </w:p>
    <w:p w14:paraId="5A5A726E" w14:textId="77777777" w:rsidR="00E34C6E" w:rsidRPr="00C30D25" w:rsidRDefault="006F239C" w:rsidP="00AA58EC">
      <w:pPr>
        <w:spacing w:after="120"/>
        <w:ind w:firstLine="357"/>
        <w:jc w:val="center"/>
        <w:rPr>
          <w:rFonts w:ascii="Times New Roman" w:hAnsi="Times New Roman"/>
          <w:b/>
          <w:bCs/>
          <w:lang w:eastAsia="en-US"/>
        </w:rPr>
      </w:pPr>
      <w:r w:rsidRPr="00C30D25">
        <w:rPr>
          <w:rFonts w:ascii="Times New Roman" w:hAnsi="Times New Roman"/>
          <w:b/>
          <w:bCs/>
          <w:lang w:eastAsia="en-US"/>
        </w:rPr>
        <w:t>KINH PHÍ VÀ CĂN CỨ LẬP DỰ TOÁN</w:t>
      </w:r>
    </w:p>
    <w:p w14:paraId="5AE4D83A" w14:textId="77777777" w:rsidR="00B1271F" w:rsidRPr="00C30D25" w:rsidRDefault="00B1271F" w:rsidP="00AA58EC">
      <w:pPr>
        <w:spacing w:after="120"/>
        <w:ind w:firstLine="590"/>
        <w:jc w:val="both"/>
        <w:rPr>
          <w:rFonts w:ascii="Times New Roman" w:hAnsi="Times New Roman"/>
          <w:b/>
          <w:bCs/>
          <w:lang w:eastAsia="en-US"/>
        </w:rPr>
      </w:pPr>
      <w:r w:rsidRPr="00C30D25">
        <w:rPr>
          <w:rFonts w:ascii="Times New Roman" w:eastAsia="DengXian Light" w:hAnsi="Times New Roman"/>
          <w:b/>
          <w:bCs/>
          <w:lang w:eastAsia="en-US"/>
        </w:rPr>
        <w:t xml:space="preserve">Điều 10. Nguồn kinh phí </w:t>
      </w:r>
    </w:p>
    <w:p w14:paraId="184802FD" w14:textId="77777777" w:rsidR="00305264" w:rsidRPr="00C30D25" w:rsidRDefault="00B1271F" w:rsidP="002B4FFB">
      <w:pPr>
        <w:spacing w:after="120" w:line="250" w:lineRule="auto"/>
        <w:ind w:firstLine="590"/>
        <w:jc w:val="both"/>
        <w:rPr>
          <w:rFonts w:ascii="Times New Roman" w:hAnsi="Times New Roman"/>
          <w:lang w:eastAsia="en-US"/>
        </w:rPr>
      </w:pPr>
      <w:r w:rsidRPr="00C30D25">
        <w:rPr>
          <w:rFonts w:ascii="Times New Roman" w:hAnsi="Times New Roman"/>
          <w:lang w:eastAsia="en-US"/>
        </w:rPr>
        <w:t>1. Ngân sách nhà nước, được bố trí trong dự toán hằng năm theo quy định của pháp luật.</w:t>
      </w:r>
    </w:p>
    <w:p w14:paraId="1DA75631" w14:textId="77777777" w:rsidR="00B1271F" w:rsidRPr="00C30D25" w:rsidRDefault="00A14142" w:rsidP="002B4FFB">
      <w:pPr>
        <w:spacing w:after="120" w:line="250" w:lineRule="auto"/>
        <w:ind w:firstLine="590"/>
        <w:jc w:val="both"/>
        <w:rPr>
          <w:rFonts w:ascii="Times New Roman" w:hAnsi="Times New Roman"/>
          <w:lang w:eastAsia="en-US"/>
        </w:rPr>
      </w:pPr>
      <w:r w:rsidRPr="00C30D25">
        <w:rPr>
          <w:rFonts w:ascii="Times New Roman" w:hAnsi="Times New Roman"/>
          <w:lang w:eastAsia="en-US"/>
        </w:rPr>
        <w:t xml:space="preserve">2. Nguồn tài trợ, viện trợ, học bổng và các nguồn hợp pháp khác. </w:t>
      </w:r>
    </w:p>
    <w:p w14:paraId="37A244B5" w14:textId="77777777" w:rsidR="00A14142" w:rsidRPr="00C30D25" w:rsidRDefault="00A14142" w:rsidP="002B4FFB">
      <w:pPr>
        <w:spacing w:after="120" w:line="250" w:lineRule="auto"/>
        <w:ind w:firstLine="590"/>
        <w:jc w:val="both"/>
        <w:rPr>
          <w:rFonts w:ascii="Times New Roman" w:hAnsi="Times New Roman"/>
          <w:lang w:eastAsia="en-US"/>
        </w:rPr>
      </w:pPr>
      <w:r w:rsidRPr="00C30D25">
        <w:rPr>
          <w:rFonts w:ascii="Times New Roman" w:hAnsi="Times New Roman"/>
          <w:lang w:eastAsia="en-US"/>
        </w:rPr>
        <w:t xml:space="preserve">3. Việc quản lý, sử dụng kinh phí để thực hiện chính sách khuyến khích, hỗ trợ thực hiện theo quy định của pháp luật hiện hành. </w:t>
      </w:r>
    </w:p>
    <w:p w14:paraId="6732A25A" w14:textId="16535D53" w:rsidR="00A479A7" w:rsidRPr="00C30D25" w:rsidRDefault="006F239C" w:rsidP="00AA58EC">
      <w:pPr>
        <w:spacing w:after="120"/>
        <w:ind w:firstLine="590"/>
        <w:rPr>
          <w:rFonts w:ascii="Times New Roman" w:eastAsia="DengXian Light" w:hAnsi="Times New Roman"/>
          <w:b/>
          <w:bCs/>
          <w:lang w:eastAsia="en-US"/>
        </w:rPr>
      </w:pPr>
      <w:r w:rsidRPr="00C30D25">
        <w:rPr>
          <w:rFonts w:ascii="Times New Roman" w:hAnsi="Times New Roman"/>
          <w:b/>
          <w:bCs/>
          <w:lang w:eastAsia="en-US"/>
        </w:rPr>
        <w:t>Điều 11. Căn cứ lập dự toán chi</w:t>
      </w:r>
    </w:p>
    <w:p w14:paraId="1C8B454B" w14:textId="77777777" w:rsidR="00A14142" w:rsidRPr="00C30D25" w:rsidRDefault="006F239C" w:rsidP="002B4FFB">
      <w:pPr>
        <w:spacing w:after="120" w:line="250" w:lineRule="auto"/>
        <w:ind w:firstLine="590"/>
        <w:jc w:val="both"/>
        <w:rPr>
          <w:rFonts w:ascii="Times New Roman" w:hAnsi="Times New Roman"/>
          <w:lang w:eastAsia="en-US"/>
        </w:rPr>
      </w:pPr>
      <w:r w:rsidRPr="00C30D25">
        <w:rPr>
          <w:rFonts w:ascii="Times New Roman" w:hAnsi="Times New Roman"/>
          <w:lang w:eastAsia="en-US"/>
        </w:rPr>
        <w:t>1. Chỉ tiêu đào tạo ở nước ngoài hằng năm.</w:t>
      </w:r>
    </w:p>
    <w:p w14:paraId="25EE059F" w14:textId="38DDCBE3" w:rsidR="00A00FF1" w:rsidRPr="00C30D25" w:rsidRDefault="00A14142" w:rsidP="002B4FFB">
      <w:pPr>
        <w:spacing w:after="120" w:line="250" w:lineRule="auto"/>
        <w:ind w:firstLine="590"/>
        <w:jc w:val="both"/>
        <w:rPr>
          <w:rFonts w:ascii="Times New Roman" w:hAnsi="Times New Roman"/>
          <w:lang w:eastAsia="en-US"/>
        </w:rPr>
      </w:pPr>
      <w:r w:rsidRPr="00C30D25">
        <w:rPr>
          <w:rFonts w:ascii="Times New Roman" w:hAnsi="Times New Roman"/>
          <w:lang w:eastAsia="en-US"/>
        </w:rPr>
        <w:t>2. Chỉ tiêu, kế hoạch cử giảng viên đi thỉnh giảng và</w:t>
      </w:r>
      <w:r w:rsidRPr="002B4FFB">
        <w:rPr>
          <w:rFonts w:ascii="Times New Roman" w:hAnsi="Times New Roman"/>
          <w:lang w:eastAsia="en-US"/>
        </w:rPr>
        <w:t xml:space="preserve"> trao đổi học thuật</w:t>
      </w:r>
      <w:r w:rsidRPr="00C30D25">
        <w:rPr>
          <w:rFonts w:ascii="Times New Roman" w:hAnsi="Times New Roman"/>
          <w:lang w:eastAsia="en-US"/>
        </w:rPr>
        <w:t xml:space="preserve"> ở nước ngoài hằng năm. </w:t>
      </w:r>
    </w:p>
    <w:p w14:paraId="63524862" w14:textId="2FE3A04E" w:rsidR="00051954" w:rsidRDefault="006F239C" w:rsidP="00051954">
      <w:pPr>
        <w:spacing w:after="120" w:line="250" w:lineRule="auto"/>
        <w:ind w:firstLine="590"/>
        <w:jc w:val="both"/>
        <w:rPr>
          <w:rFonts w:ascii="Times New Roman" w:eastAsia="DengXian Light" w:hAnsi="Times New Roman"/>
          <w:b/>
          <w:bCs/>
          <w:lang w:eastAsia="en-US"/>
        </w:rPr>
      </w:pPr>
      <w:r w:rsidRPr="00C30D25">
        <w:rPr>
          <w:rFonts w:ascii="Times New Roman" w:hAnsi="Times New Roman"/>
          <w:lang w:eastAsia="en-US"/>
        </w:rPr>
        <w:t>3. Các bộ, ngành lập dự toán kinh phí đào tạo nhân lực trình độ đại học, thạc sĩ, tiến sĩ ở nước ngoài và cử giảng viên đi thỉnh giảng và</w:t>
      </w:r>
      <w:r w:rsidRPr="002B4FFB">
        <w:rPr>
          <w:rFonts w:ascii="Times New Roman" w:hAnsi="Times New Roman"/>
          <w:lang w:eastAsia="en-US"/>
        </w:rPr>
        <w:t xml:space="preserve"> trao đổi học thuật</w:t>
      </w:r>
      <w:r w:rsidRPr="00C30D25">
        <w:rPr>
          <w:rFonts w:ascii="Times New Roman" w:hAnsi="Times New Roman"/>
          <w:lang w:eastAsia="en-US"/>
        </w:rPr>
        <w:t xml:space="preserve"> ở nước ngoài, gửi Bộ Tài chính tổng hợp, trình cấp có thẩm quyền bố trí ngân sách nhà nước.</w:t>
      </w:r>
    </w:p>
    <w:p w14:paraId="60880AC8" w14:textId="77777777" w:rsidR="000F2CA1" w:rsidRDefault="000F2CA1">
      <w:pPr>
        <w:rPr>
          <w:rFonts w:ascii="Times New Roman" w:eastAsia="DengXian Light" w:hAnsi="Times New Roman"/>
          <w:b/>
          <w:bCs/>
          <w:lang w:eastAsia="en-US"/>
        </w:rPr>
      </w:pPr>
      <w:r>
        <w:rPr>
          <w:rFonts w:ascii="Times New Roman" w:eastAsia="DengXian Light" w:hAnsi="Times New Roman"/>
          <w:b/>
          <w:bCs/>
          <w:lang w:eastAsia="en-US"/>
        </w:rPr>
        <w:br w:type="page"/>
      </w:r>
    </w:p>
    <w:p w14:paraId="214DFE72" w14:textId="4A70B2CC" w:rsidR="00522B3B" w:rsidRPr="00C30D25" w:rsidRDefault="00E34C6E" w:rsidP="00AA58EC">
      <w:pPr>
        <w:jc w:val="center"/>
        <w:rPr>
          <w:rFonts w:ascii="Times New Roman" w:eastAsia="DengXian Light" w:hAnsi="Times New Roman"/>
          <w:b/>
          <w:bCs/>
          <w:lang w:eastAsia="en-US"/>
        </w:rPr>
      </w:pPr>
      <w:r w:rsidRPr="00C30D25">
        <w:rPr>
          <w:rFonts w:ascii="Times New Roman" w:eastAsia="DengXian Light" w:hAnsi="Times New Roman"/>
          <w:b/>
          <w:bCs/>
          <w:lang w:eastAsia="en-US"/>
        </w:rPr>
        <w:lastRenderedPageBreak/>
        <w:t>CHƯƠNG V</w:t>
      </w:r>
    </w:p>
    <w:p w14:paraId="482716C2" w14:textId="77777777" w:rsidR="00E34C6E" w:rsidRPr="00C30D25" w:rsidRDefault="00E34C6E" w:rsidP="00AA58EC">
      <w:pPr>
        <w:spacing w:after="120"/>
        <w:jc w:val="center"/>
        <w:rPr>
          <w:rFonts w:ascii="Times New Roman" w:eastAsia="DengXian Light" w:hAnsi="Times New Roman"/>
          <w:b/>
          <w:bCs/>
          <w:lang w:eastAsia="en-US"/>
        </w:rPr>
      </w:pPr>
      <w:r w:rsidRPr="00C30D25">
        <w:rPr>
          <w:rFonts w:ascii="Times New Roman" w:eastAsia="DengXian Light" w:hAnsi="Times New Roman"/>
          <w:b/>
          <w:bCs/>
          <w:lang w:eastAsia="en-US"/>
        </w:rPr>
        <w:t>TỔ CHỨC THỰC HIỆN</w:t>
      </w:r>
    </w:p>
    <w:p w14:paraId="1EA0E4EC" w14:textId="77777777" w:rsidR="00E34C6E" w:rsidRPr="00C30D25" w:rsidRDefault="00E34C6E" w:rsidP="00AA58EC">
      <w:pPr>
        <w:spacing w:after="120"/>
        <w:ind w:firstLine="720"/>
        <w:jc w:val="both"/>
        <w:outlineLvl w:val="1"/>
        <w:rPr>
          <w:rFonts w:ascii="Times New Roman" w:hAnsi="Times New Roman"/>
          <w:b/>
          <w:bCs/>
          <w:lang w:eastAsia="en-US"/>
        </w:rPr>
      </w:pPr>
      <w:r w:rsidRPr="00C30D25">
        <w:rPr>
          <w:rFonts w:ascii="Times New Roman" w:hAnsi="Times New Roman"/>
          <w:b/>
          <w:bCs/>
          <w:lang w:eastAsia="en-US"/>
        </w:rPr>
        <w:t>Điều 12. Trách nhiệm của các bộ, ngành và Ủy ban nhân dân cấp tỉnh</w:t>
      </w:r>
    </w:p>
    <w:p w14:paraId="1D7B0069" w14:textId="77777777" w:rsidR="00D746B0" w:rsidRPr="00C30D25" w:rsidRDefault="00EC48CA" w:rsidP="002B4FFB">
      <w:pPr>
        <w:tabs>
          <w:tab w:val="num" w:pos="720"/>
        </w:tabs>
        <w:spacing w:after="120" w:line="250" w:lineRule="auto"/>
        <w:ind w:firstLine="720"/>
        <w:jc w:val="both"/>
        <w:rPr>
          <w:rFonts w:ascii="Times New Roman" w:hAnsi="Times New Roman"/>
          <w:lang w:eastAsia="en-US"/>
        </w:rPr>
      </w:pPr>
      <w:r w:rsidRPr="00C30D25">
        <w:rPr>
          <w:rFonts w:ascii="Times New Roman" w:hAnsi="Times New Roman"/>
          <w:lang w:eastAsia="en-US"/>
        </w:rPr>
        <w:t>1. Bộ Giáo dục và Đào tạo</w:t>
      </w:r>
    </w:p>
    <w:p w14:paraId="12CB8B59" w14:textId="6F7B20AE" w:rsidR="00EC48CA" w:rsidRPr="00C30D25" w:rsidRDefault="00D746B0" w:rsidP="002B4FFB">
      <w:pPr>
        <w:tabs>
          <w:tab w:val="num" w:pos="720"/>
        </w:tabs>
        <w:spacing w:after="120" w:line="250" w:lineRule="auto"/>
        <w:ind w:firstLine="720"/>
        <w:jc w:val="both"/>
        <w:rPr>
          <w:rFonts w:ascii="Times New Roman" w:hAnsi="Times New Roman"/>
          <w:lang w:eastAsia="en-US"/>
        </w:rPr>
      </w:pPr>
      <w:r w:rsidRPr="00C30D25">
        <w:rPr>
          <w:rFonts w:ascii="Times New Roman" w:hAnsi="Times New Roman"/>
          <w:lang w:eastAsia="en-US"/>
        </w:rPr>
        <w:t>a) Chủ trì, phối hợp với các bộ, ngành và cơ quan liên quan thực hiện chính sách khuyến khích, hỗ trợ đối với người học đi học tập</w:t>
      </w:r>
      <w:r w:rsidR="00DC49FC">
        <w:rPr>
          <w:rFonts w:ascii="Times New Roman" w:hAnsi="Times New Roman"/>
          <w:lang w:eastAsia="en-US"/>
        </w:rPr>
        <w:t>, nghiên cứu</w:t>
      </w:r>
      <w:r w:rsidR="00051954">
        <w:rPr>
          <w:rFonts w:ascii="Times New Roman" w:hAnsi="Times New Roman"/>
          <w:lang w:eastAsia="en-US"/>
        </w:rPr>
        <w:t xml:space="preserve"> </w:t>
      </w:r>
      <w:r w:rsidR="00051954" w:rsidRPr="00C30D25">
        <w:rPr>
          <w:rFonts w:ascii="Times New Roman" w:hAnsi="Times New Roman"/>
          <w:lang w:eastAsia="en-US"/>
        </w:rPr>
        <w:t>ở nước ngoài theo các đề án, chương trình học bổng do Bộ Giáo dục và Đào tạo quản lý</w:t>
      </w:r>
      <w:r w:rsidR="00051954">
        <w:rPr>
          <w:rFonts w:ascii="Times New Roman" w:hAnsi="Times New Roman"/>
          <w:lang w:eastAsia="en-US"/>
        </w:rPr>
        <w:t>;</w:t>
      </w:r>
      <w:r w:rsidRPr="00C30D25">
        <w:rPr>
          <w:rFonts w:ascii="Times New Roman" w:hAnsi="Times New Roman"/>
          <w:lang w:eastAsia="en-US"/>
        </w:rPr>
        <w:t xml:space="preserve"> giảng viên đi thỉnh giảng và</w:t>
      </w:r>
      <w:r w:rsidRPr="002B4FFB">
        <w:rPr>
          <w:rFonts w:ascii="Times New Roman" w:hAnsi="Times New Roman"/>
          <w:lang w:eastAsia="en-US"/>
        </w:rPr>
        <w:t xml:space="preserve"> trao đổi học thuật</w:t>
      </w:r>
      <w:r w:rsidRPr="00C30D25">
        <w:rPr>
          <w:rFonts w:ascii="Times New Roman" w:hAnsi="Times New Roman"/>
          <w:lang w:eastAsia="en-US"/>
        </w:rPr>
        <w:t xml:space="preserve"> </w:t>
      </w:r>
      <w:bookmarkStart w:id="5" w:name="_Hlk236928826"/>
      <w:r w:rsidRPr="00C30D25">
        <w:rPr>
          <w:rFonts w:ascii="Times New Roman" w:hAnsi="Times New Roman"/>
          <w:lang w:eastAsia="en-US"/>
        </w:rPr>
        <w:t xml:space="preserve">ở nước ngoài </w:t>
      </w:r>
      <w:bookmarkEnd w:id="5"/>
      <w:r w:rsidR="00051954" w:rsidRPr="00C30D25">
        <w:rPr>
          <w:rFonts w:ascii="Times New Roman" w:hAnsi="Times New Roman"/>
          <w:bCs/>
          <w:lang w:eastAsia="en-US"/>
        </w:rPr>
        <w:t xml:space="preserve">theo các chương trình hợp tác song phương, </w:t>
      </w:r>
      <w:r w:rsidR="00051954">
        <w:rPr>
          <w:rFonts w:ascii="Times New Roman" w:hAnsi="Times New Roman"/>
          <w:bCs/>
          <w:lang w:eastAsia="en-US"/>
        </w:rPr>
        <w:t xml:space="preserve">chương trình </w:t>
      </w:r>
      <w:r w:rsidR="00051954" w:rsidRPr="00C30D25">
        <w:rPr>
          <w:rFonts w:ascii="Times New Roman" w:hAnsi="Times New Roman"/>
          <w:bCs/>
          <w:lang w:eastAsia="en-US"/>
        </w:rPr>
        <w:t>trao đổi học thuật</w:t>
      </w:r>
      <w:r w:rsidR="00051954" w:rsidRPr="00C30D25">
        <w:rPr>
          <w:rFonts w:ascii="Times New Roman" w:hAnsi="Times New Roman"/>
          <w:lang w:eastAsia="en-US"/>
        </w:rPr>
        <w:t xml:space="preserve"> </w:t>
      </w:r>
      <w:r w:rsidR="00051954" w:rsidRPr="00C30D25">
        <w:rPr>
          <w:rFonts w:ascii="Times New Roman" w:hAnsi="Times New Roman"/>
          <w:bCs/>
          <w:lang w:eastAsia="en-US"/>
        </w:rPr>
        <w:t>trong khuôn khổ điều ước quốc tế, thỏa thuận quốc tế mà Việt Nam là thành viên hoặc đã ký kết</w:t>
      </w:r>
      <w:r w:rsidRPr="00C30D25">
        <w:rPr>
          <w:rFonts w:ascii="Times New Roman" w:hAnsi="Times New Roman"/>
          <w:lang w:eastAsia="en-US"/>
        </w:rPr>
        <w:t xml:space="preserve">; </w:t>
      </w:r>
    </w:p>
    <w:p w14:paraId="25AD8896" w14:textId="77777777" w:rsidR="0085712D" w:rsidRPr="00C30D25" w:rsidRDefault="00D746B0" w:rsidP="002B4FFB">
      <w:pPr>
        <w:tabs>
          <w:tab w:val="num" w:pos="720"/>
        </w:tabs>
        <w:spacing w:after="120" w:line="250" w:lineRule="auto"/>
        <w:ind w:firstLine="720"/>
        <w:jc w:val="both"/>
        <w:rPr>
          <w:rFonts w:ascii="Times New Roman" w:hAnsi="Times New Roman"/>
          <w:lang w:eastAsia="en-US"/>
        </w:rPr>
      </w:pPr>
      <w:r w:rsidRPr="00C30D25">
        <w:rPr>
          <w:rFonts w:ascii="Times New Roman" w:hAnsi="Times New Roman"/>
          <w:lang w:eastAsia="en-US"/>
        </w:rPr>
        <w:t>b) Phối hợp với các bộ, ngành và cơ quan liên quan tổ chức thực hiện Nghị định này;</w:t>
      </w:r>
    </w:p>
    <w:p w14:paraId="0D5D9F43" w14:textId="19D9D323" w:rsidR="00154FC8" w:rsidRPr="00C30D25" w:rsidRDefault="00296246" w:rsidP="002B4FFB">
      <w:pPr>
        <w:tabs>
          <w:tab w:val="num" w:pos="720"/>
        </w:tabs>
        <w:spacing w:after="120" w:line="250" w:lineRule="auto"/>
        <w:ind w:firstLine="720"/>
        <w:jc w:val="both"/>
        <w:rPr>
          <w:rFonts w:ascii="Times New Roman" w:hAnsi="Times New Roman"/>
          <w:lang w:eastAsia="en-US"/>
        </w:rPr>
      </w:pPr>
      <w:r w:rsidRPr="00C30D25">
        <w:rPr>
          <w:rFonts w:ascii="Times New Roman" w:hAnsi="Times New Roman"/>
          <w:lang w:eastAsia="en-US"/>
        </w:rPr>
        <w:t>c) Ban hành, rà soát, cập nhật Danh mục nước quy định tại Điều 5, Danh mục ngành, lĩnh vực trọng điểm quy định tại Điều 6 và danh mục các bảng xếp hạng quốc tế có uy tín quy định tại Điều 7 Nghị định này</w:t>
      </w:r>
      <w:r w:rsidRPr="002B4FFB">
        <w:rPr>
          <w:rFonts w:ascii="Times New Roman" w:hAnsi="Times New Roman"/>
          <w:lang w:eastAsia="en-US"/>
        </w:rPr>
        <w:t>; quy định điều kiện, cam kết sản phẩm đầu ra đối với giảng viên đi thỉnh giảng và trao đổi học thuật theo quy định tại khoản 2 Điều 7 Nghị định này</w:t>
      </w:r>
      <w:r w:rsidRPr="00C30D25">
        <w:rPr>
          <w:rFonts w:ascii="Times New Roman" w:hAnsi="Times New Roman"/>
          <w:lang w:eastAsia="en-US"/>
        </w:rPr>
        <w:t>.</w:t>
      </w:r>
    </w:p>
    <w:p w14:paraId="5BB38CBA" w14:textId="77777777" w:rsidR="00E34C6E" w:rsidRPr="00C30D25" w:rsidRDefault="003475A8" w:rsidP="002B4FFB">
      <w:pPr>
        <w:spacing w:after="120" w:line="250" w:lineRule="auto"/>
        <w:ind w:firstLine="720"/>
        <w:jc w:val="both"/>
        <w:outlineLvl w:val="1"/>
        <w:rPr>
          <w:rFonts w:ascii="Times New Roman" w:hAnsi="Times New Roman"/>
          <w:bCs/>
          <w:lang w:eastAsia="en-US"/>
        </w:rPr>
      </w:pPr>
      <w:r w:rsidRPr="00C30D25">
        <w:rPr>
          <w:rFonts w:ascii="Times New Roman" w:hAnsi="Times New Roman"/>
          <w:bCs/>
          <w:lang w:eastAsia="en-US"/>
        </w:rPr>
        <w:t>2. Bộ Tài chính</w:t>
      </w:r>
    </w:p>
    <w:p w14:paraId="122AAF0A" w14:textId="530196B6" w:rsidR="00E34C6E" w:rsidRPr="00C30D25" w:rsidRDefault="003475A8" w:rsidP="002B4FFB">
      <w:pPr>
        <w:tabs>
          <w:tab w:val="num" w:pos="720"/>
        </w:tabs>
        <w:spacing w:after="120" w:line="250" w:lineRule="auto"/>
        <w:ind w:firstLine="720"/>
        <w:jc w:val="both"/>
        <w:rPr>
          <w:rFonts w:ascii="Times New Roman" w:hAnsi="Times New Roman"/>
          <w:lang w:eastAsia="en-US"/>
        </w:rPr>
      </w:pPr>
      <w:r w:rsidRPr="00C30D25">
        <w:rPr>
          <w:rFonts w:ascii="Times New Roman" w:hAnsi="Times New Roman"/>
          <w:lang w:eastAsia="en-US"/>
        </w:rPr>
        <w:t>a) Chủ trì, phối hợp với Bộ Giáo dục và Đào tạo và các bộ, ngành có liên quan xây dựng Thông tư quy định chế độ tài chính, mức chi cho người học đi học tập</w:t>
      </w:r>
      <w:r w:rsidRPr="002B4FFB">
        <w:rPr>
          <w:rFonts w:ascii="Times New Roman" w:hAnsi="Times New Roman"/>
          <w:lang w:eastAsia="en-US"/>
        </w:rPr>
        <w:t>,</w:t>
      </w:r>
      <w:r w:rsidRPr="00C30D25">
        <w:rPr>
          <w:rFonts w:ascii="Times New Roman" w:hAnsi="Times New Roman"/>
          <w:lang w:eastAsia="en-US"/>
        </w:rPr>
        <w:t xml:space="preserve"> </w:t>
      </w:r>
      <w:r w:rsidR="00DC49FC">
        <w:rPr>
          <w:rFonts w:ascii="Times New Roman" w:hAnsi="Times New Roman"/>
          <w:lang w:eastAsia="en-US"/>
        </w:rPr>
        <w:t xml:space="preserve">nghiên cứu, </w:t>
      </w:r>
      <w:r w:rsidRPr="00C30D25">
        <w:rPr>
          <w:rFonts w:ascii="Times New Roman" w:hAnsi="Times New Roman"/>
          <w:lang w:eastAsia="en-US"/>
        </w:rPr>
        <w:t>giảng viên đi thỉnh giảng và</w:t>
      </w:r>
      <w:r w:rsidRPr="002B4FFB">
        <w:rPr>
          <w:rFonts w:ascii="Times New Roman" w:hAnsi="Times New Roman"/>
          <w:lang w:eastAsia="en-US"/>
        </w:rPr>
        <w:t xml:space="preserve"> trao đổi học thuật</w:t>
      </w:r>
      <w:r w:rsidRPr="00C30D25">
        <w:rPr>
          <w:rFonts w:ascii="Times New Roman" w:hAnsi="Times New Roman"/>
          <w:lang w:eastAsia="en-US"/>
        </w:rPr>
        <w:t xml:space="preserve"> ở nước ngoài sau khi Nghị định này có hiệu lực; </w:t>
      </w:r>
    </w:p>
    <w:p w14:paraId="0A89C297" w14:textId="77777777" w:rsidR="00E34C6E" w:rsidRPr="00C30D25" w:rsidRDefault="003475A8" w:rsidP="002B4FFB">
      <w:pPr>
        <w:tabs>
          <w:tab w:val="num" w:pos="720"/>
        </w:tabs>
        <w:spacing w:after="120" w:line="250" w:lineRule="auto"/>
        <w:ind w:firstLine="720"/>
        <w:jc w:val="both"/>
        <w:rPr>
          <w:rFonts w:ascii="Times New Roman" w:hAnsi="Times New Roman"/>
          <w:lang w:eastAsia="en-US"/>
        </w:rPr>
      </w:pPr>
      <w:r w:rsidRPr="00C30D25">
        <w:rPr>
          <w:rFonts w:ascii="Times New Roman" w:hAnsi="Times New Roman"/>
          <w:lang w:eastAsia="en-US"/>
        </w:rPr>
        <w:t xml:space="preserve">b) Chủ trì tổng hợp và trình cấp có thẩm quyền bố trí ngân sách nhà nước để thực hiện chính sách khuyến khích, hỗ trợ theo Nghị định này. </w:t>
      </w:r>
    </w:p>
    <w:p w14:paraId="61FAD7EC" w14:textId="77777777" w:rsidR="00E34C6E" w:rsidRPr="00C30D25" w:rsidRDefault="003475A8" w:rsidP="002B4FFB">
      <w:pPr>
        <w:spacing w:after="120" w:line="250" w:lineRule="auto"/>
        <w:ind w:firstLine="720"/>
        <w:jc w:val="both"/>
        <w:outlineLvl w:val="1"/>
        <w:rPr>
          <w:rFonts w:ascii="Times New Roman" w:hAnsi="Times New Roman"/>
          <w:bCs/>
          <w:lang w:eastAsia="en-US"/>
        </w:rPr>
      </w:pPr>
      <w:r w:rsidRPr="00C30D25">
        <w:rPr>
          <w:rFonts w:ascii="Times New Roman" w:hAnsi="Times New Roman"/>
          <w:bCs/>
          <w:lang w:eastAsia="en-US"/>
        </w:rPr>
        <w:t>3. Bộ Ngoại giao</w:t>
      </w:r>
    </w:p>
    <w:p w14:paraId="6F3A53FF" w14:textId="77777777" w:rsidR="00A00FF1" w:rsidRPr="00C30D25" w:rsidRDefault="00A00FF1" w:rsidP="002B4FFB">
      <w:pPr>
        <w:tabs>
          <w:tab w:val="num" w:pos="720"/>
        </w:tabs>
        <w:spacing w:after="120" w:line="250" w:lineRule="auto"/>
        <w:ind w:firstLine="720"/>
        <w:jc w:val="both"/>
        <w:rPr>
          <w:rFonts w:ascii="Times New Roman" w:hAnsi="Times New Roman"/>
          <w:lang w:eastAsia="en-US"/>
        </w:rPr>
      </w:pPr>
      <w:r w:rsidRPr="00C30D25">
        <w:rPr>
          <w:rFonts w:ascii="Times New Roman" w:hAnsi="Times New Roman"/>
          <w:lang w:eastAsia="en-US"/>
        </w:rPr>
        <w:t>a) Chủ trì, phối hợp với Bộ Giáo dục và Đào tạo và các bộ, ngành có liên quan thúc đẩy hợp tác quốc tế, cung cấp thông tin và kết nối với các cơ sở giáo dục nước ngoài phục vụ việc thực hiện Nghị định này;</w:t>
      </w:r>
    </w:p>
    <w:p w14:paraId="2BB5409E" w14:textId="5485A51A" w:rsidR="00A00FF1" w:rsidRPr="00C30D25" w:rsidRDefault="00A00FF1" w:rsidP="002B4FFB">
      <w:pPr>
        <w:tabs>
          <w:tab w:val="num" w:pos="720"/>
        </w:tabs>
        <w:spacing w:after="120" w:line="250" w:lineRule="auto"/>
        <w:ind w:firstLine="720"/>
        <w:jc w:val="both"/>
        <w:rPr>
          <w:rFonts w:ascii="Times New Roman" w:hAnsi="Times New Roman"/>
          <w:lang w:eastAsia="en-US"/>
        </w:rPr>
      </w:pPr>
      <w:r w:rsidRPr="00C30D25">
        <w:rPr>
          <w:rFonts w:ascii="Times New Roman" w:hAnsi="Times New Roman"/>
          <w:lang w:eastAsia="en-US"/>
        </w:rPr>
        <w:t xml:space="preserve">b) Chủ trì thực hiện công tác bảo hộ quyền và lợi ích hợp pháp của công dân Việt Nam học tập, </w:t>
      </w:r>
      <w:r w:rsidRPr="002B4FFB">
        <w:rPr>
          <w:rFonts w:ascii="Times New Roman" w:hAnsi="Times New Roman"/>
          <w:bCs/>
          <w:lang w:eastAsia="en-US"/>
        </w:rPr>
        <w:t xml:space="preserve">thỉnh giảng và trao </w:t>
      </w:r>
      <w:r w:rsidRPr="002B4FFB">
        <w:rPr>
          <w:rFonts w:ascii="Times New Roman" w:hAnsi="Times New Roman" w:hint="eastAsia"/>
          <w:bCs/>
          <w:lang w:eastAsia="en-US"/>
        </w:rPr>
        <w:t>đ</w:t>
      </w:r>
      <w:r w:rsidRPr="002B4FFB">
        <w:rPr>
          <w:rFonts w:ascii="Times New Roman" w:hAnsi="Times New Roman"/>
          <w:bCs/>
          <w:lang w:eastAsia="en-US"/>
        </w:rPr>
        <w:t>ổi học thuật</w:t>
      </w:r>
      <w:r w:rsidRPr="00C30D25">
        <w:rPr>
          <w:rFonts w:ascii="Times New Roman" w:hAnsi="Times New Roman"/>
          <w:lang w:eastAsia="en-US"/>
        </w:rPr>
        <w:t xml:space="preserve"> ở nước ngoài;</w:t>
      </w:r>
    </w:p>
    <w:p w14:paraId="637CC54A" w14:textId="77777777" w:rsidR="00154FC8" w:rsidRPr="00C30D25" w:rsidRDefault="00296246" w:rsidP="002B4FFB">
      <w:pPr>
        <w:tabs>
          <w:tab w:val="num" w:pos="720"/>
        </w:tabs>
        <w:spacing w:after="120" w:line="250" w:lineRule="auto"/>
        <w:ind w:firstLine="720"/>
        <w:jc w:val="both"/>
        <w:rPr>
          <w:rFonts w:ascii="Times New Roman" w:hAnsi="Times New Roman"/>
          <w:lang w:eastAsia="en-US"/>
        </w:rPr>
      </w:pPr>
      <w:r w:rsidRPr="00C30D25">
        <w:rPr>
          <w:rFonts w:ascii="Times New Roman" w:hAnsi="Times New Roman"/>
          <w:lang w:eastAsia="en-US"/>
        </w:rPr>
        <w:t>c) Có ý kiến thống nhất bằng văn bản đối với Danh mục nước quy định tại khoản 5 Điều 5 Nghị định này; phối hợp với Bộ Giáo dục và Đào tạo rà soát, cập nhật Danh mục khi quan hệ đối ngoại có thay đổi.</w:t>
      </w:r>
    </w:p>
    <w:p w14:paraId="44A98432" w14:textId="2CE93BF3" w:rsidR="00A00FF1" w:rsidRPr="00C30D25" w:rsidRDefault="00A00FF1" w:rsidP="002B4FFB">
      <w:pPr>
        <w:spacing w:after="120" w:line="250" w:lineRule="auto"/>
        <w:ind w:firstLine="720"/>
        <w:jc w:val="both"/>
        <w:outlineLvl w:val="1"/>
        <w:rPr>
          <w:rFonts w:ascii="Times New Roman" w:hAnsi="Times New Roman"/>
          <w:lang w:eastAsia="en-US"/>
        </w:rPr>
      </w:pPr>
      <w:r w:rsidRPr="00C30D25">
        <w:rPr>
          <w:rFonts w:ascii="Times New Roman" w:hAnsi="Times New Roman"/>
          <w:lang w:eastAsia="en-US"/>
        </w:rPr>
        <w:t>4. Các bộ, ngành và Ủy ban nhân dân cấp tỉnh</w:t>
      </w:r>
    </w:p>
    <w:p w14:paraId="3641439D" w14:textId="344D9DE8" w:rsidR="00A00FF1" w:rsidRPr="00C30D25" w:rsidRDefault="00A00FF1" w:rsidP="002B4FFB">
      <w:pPr>
        <w:spacing w:after="120" w:line="250" w:lineRule="auto"/>
        <w:ind w:firstLine="720"/>
        <w:jc w:val="both"/>
        <w:outlineLvl w:val="1"/>
        <w:rPr>
          <w:rFonts w:ascii="Times New Roman" w:hAnsi="Times New Roman"/>
          <w:lang w:eastAsia="en-US"/>
        </w:rPr>
      </w:pPr>
      <w:r w:rsidRPr="00C30D25">
        <w:rPr>
          <w:rFonts w:ascii="Times New Roman" w:hAnsi="Times New Roman"/>
          <w:lang w:eastAsia="en-US"/>
        </w:rPr>
        <w:t xml:space="preserve">a) Tổ chức thực hiện chính sách khuyến khích, hỗ trợ đối với người học đi học tập, </w:t>
      </w:r>
      <w:r w:rsidR="00DC49FC">
        <w:rPr>
          <w:rFonts w:ascii="Times New Roman" w:hAnsi="Times New Roman"/>
          <w:lang w:eastAsia="en-US"/>
        </w:rPr>
        <w:t xml:space="preserve">nghiên cứu, </w:t>
      </w:r>
      <w:r w:rsidRPr="00C30D25">
        <w:rPr>
          <w:rFonts w:ascii="Times New Roman" w:hAnsi="Times New Roman"/>
          <w:lang w:eastAsia="en-US"/>
        </w:rPr>
        <w:t>giảng viên đi thỉnh giảng và</w:t>
      </w:r>
      <w:r w:rsidRPr="002B4FFB">
        <w:rPr>
          <w:rFonts w:ascii="Times New Roman" w:hAnsi="Times New Roman"/>
          <w:lang w:eastAsia="en-US"/>
        </w:rPr>
        <w:t xml:space="preserve"> trao đổi học thuật</w:t>
      </w:r>
      <w:r w:rsidRPr="00C30D25">
        <w:rPr>
          <w:rFonts w:ascii="Times New Roman" w:hAnsi="Times New Roman"/>
          <w:lang w:eastAsia="en-US"/>
        </w:rPr>
        <w:t xml:space="preserve"> ở nước ngoài theo các đề án, chương trình học bổng do bộ, ngành và Ủy ban nhân dân cấp tỉnh quản lý theo quy định tại Nghị định này;</w:t>
      </w:r>
    </w:p>
    <w:p w14:paraId="00CBA286" w14:textId="77777777" w:rsidR="00A00FF1" w:rsidRPr="00C30D25" w:rsidRDefault="00A00FF1" w:rsidP="002B4FFB">
      <w:pPr>
        <w:spacing w:after="120" w:line="250" w:lineRule="auto"/>
        <w:ind w:firstLine="720"/>
        <w:jc w:val="both"/>
        <w:outlineLvl w:val="1"/>
        <w:rPr>
          <w:rFonts w:ascii="Times New Roman" w:hAnsi="Times New Roman"/>
          <w:lang w:eastAsia="en-US"/>
        </w:rPr>
      </w:pPr>
      <w:r w:rsidRPr="00C30D25">
        <w:rPr>
          <w:rFonts w:ascii="Times New Roman" w:hAnsi="Times New Roman"/>
          <w:lang w:eastAsia="en-US"/>
        </w:rPr>
        <w:lastRenderedPageBreak/>
        <w:t>b) Báo cáo hằng năm về tình hình thực hiện chính sách khuyến khích, hỗ trợ theo quy định của pháp luật về chế độ báo cáo của cơ quan hành chính nhà nước.</w:t>
      </w:r>
    </w:p>
    <w:p w14:paraId="1F26A2E8" w14:textId="01B5FDE2" w:rsidR="00E34C6E" w:rsidRPr="00C30D25" w:rsidRDefault="00E34C6E" w:rsidP="00AA58EC">
      <w:pPr>
        <w:spacing w:after="120"/>
        <w:ind w:firstLine="720"/>
        <w:jc w:val="both"/>
        <w:outlineLvl w:val="1"/>
        <w:rPr>
          <w:rFonts w:ascii="Times New Roman" w:hAnsi="Times New Roman"/>
          <w:b/>
          <w:bCs/>
          <w:lang w:eastAsia="en-US"/>
        </w:rPr>
      </w:pPr>
      <w:r w:rsidRPr="00C30D25">
        <w:rPr>
          <w:rFonts w:ascii="Times New Roman" w:hAnsi="Times New Roman"/>
          <w:b/>
          <w:bCs/>
          <w:lang w:eastAsia="en-US"/>
        </w:rPr>
        <w:t>Điều 13. Trách nhiệm của người học đi học tập</w:t>
      </w:r>
      <w:r w:rsidRPr="002B4FFB">
        <w:rPr>
          <w:rFonts w:ascii="Times New Roman" w:hAnsi="Times New Roman"/>
          <w:b/>
          <w:bCs/>
          <w:lang w:eastAsia="en-US"/>
        </w:rPr>
        <w:t>,</w:t>
      </w:r>
      <w:r w:rsidRPr="00C30D25">
        <w:rPr>
          <w:rFonts w:ascii="Times New Roman" w:hAnsi="Times New Roman"/>
          <w:b/>
          <w:bCs/>
          <w:lang w:eastAsia="en-US"/>
        </w:rPr>
        <w:t xml:space="preserve"> </w:t>
      </w:r>
      <w:r w:rsidR="00517C34">
        <w:rPr>
          <w:rFonts w:ascii="Times New Roman" w:hAnsi="Times New Roman"/>
          <w:b/>
          <w:bCs/>
          <w:lang w:eastAsia="en-US"/>
        </w:rPr>
        <w:t xml:space="preserve">nghiên cứu, </w:t>
      </w:r>
      <w:r w:rsidRPr="00C30D25">
        <w:rPr>
          <w:rFonts w:ascii="Times New Roman" w:hAnsi="Times New Roman"/>
          <w:b/>
          <w:bCs/>
          <w:lang w:eastAsia="en-US"/>
        </w:rPr>
        <w:t>giảng viên đi thỉnh giảng và</w:t>
      </w:r>
      <w:r w:rsidRPr="002B4FFB">
        <w:rPr>
          <w:rFonts w:ascii="Times New Roman" w:hAnsi="Times New Roman"/>
          <w:b/>
          <w:bCs/>
          <w:lang w:eastAsia="en-US"/>
        </w:rPr>
        <w:t xml:space="preserve"> trao đổi học thuật</w:t>
      </w:r>
      <w:r w:rsidRPr="00C30D25">
        <w:rPr>
          <w:rFonts w:ascii="Times New Roman" w:hAnsi="Times New Roman"/>
          <w:b/>
          <w:bCs/>
          <w:lang w:eastAsia="en-US"/>
        </w:rPr>
        <w:t xml:space="preserve"> ở nước ngoài</w:t>
      </w:r>
    </w:p>
    <w:p w14:paraId="284468EA" w14:textId="77777777" w:rsidR="00A00FF1" w:rsidRPr="00C30D25" w:rsidRDefault="00A00FF1" w:rsidP="002B4FFB">
      <w:pPr>
        <w:spacing w:after="120" w:line="250" w:lineRule="auto"/>
        <w:ind w:firstLine="720"/>
        <w:jc w:val="both"/>
        <w:outlineLvl w:val="1"/>
        <w:rPr>
          <w:rFonts w:ascii="Times New Roman" w:hAnsi="Times New Roman"/>
          <w:bCs/>
          <w:lang w:eastAsia="en-US"/>
        </w:rPr>
      </w:pPr>
      <w:r w:rsidRPr="00C30D25">
        <w:rPr>
          <w:rFonts w:ascii="Times New Roman" w:hAnsi="Times New Roman"/>
          <w:bCs/>
          <w:lang w:eastAsia="en-US"/>
        </w:rPr>
        <w:t>Người học, giảng viên có trách nhiệm cung cấp thông tin đầy đủ, trung thực trong quá trình xét hưởng chính sách khuyến khích, hỗ trợ; chấp hành quy định tại Nghị định số 86/2021/NĐ-CP ngày 25 tháng 9 năm 2021 của Chính phủ quy định việc công dân Việt Nam ra nước ngoài học tập, giảng dạy, nghiên cứu khoa học và trao đổi học thuật và các quy định khác của pháp luật có liên quan.</w:t>
      </w:r>
    </w:p>
    <w:p w14:paraId="637994B0" w14:textId="77777777" w:rsidR="00522B3B" w:rsidRPr="00C30D25" w:rsidRDefault="00E34C6E" w:rsidP="00AA58EC">
      <w:pPr>
        <w:jc w:val="center"/>
        <w:rPr>
          <w:rFonts w:ascii="Times New Roman" w:eastAsia="DengXian Light" w:hAnsi="Times New Roman"/>
          <w:b/>
          <w:bCs/>
          <w:lang w:eastAsia="en-US"/>
        </w:rPr>
      </w:pPr>
      <w:r w:rsidRPr="00C30D25">
        <w:rPr>
          <w:rFonts w:ascii="Times New Roman" w:eastAsia="DengXian Light" w:hAnsi="Times New Roman"/>
          <w:b/>
          <w:bCs/>
          <w:lang w:eastAsia="en-US"/>
        </w:rPr>
        <w:t>CHƯƠNG VI</w:t>
      </w:r>
    </w:p>
    <w:p w14:paraId="4A4A048F" w14:textId="77777777" w:rsidR="00E34C6E" w:rsidRPr="00C30D25" w:rsidRDefault="00E34C6E" w:rsidP="00AA58EC">
      <w:pPr>
        <w:spacing w:after="120"/>
        <w:jc w:val="center"/>
        <w:rPr>
          <w:rFonts w:ascii="Times New Roman" w:eastAsia="DengXian Light" w:hAnsi="Times New Roman"/>
          <w:b/>
          <w:bCs/>
          <w:lang w:eastAsia="en-US"/>
        </w:rPr>
      </w:pPr>
      <w:r w:rsidRPr="00C30D25">
        <w:rPr>
          <w:rFonts w:ascii="Times New Roman" w:eastAsia="DengXian Light" w:hAnsi="Times New Roman"/>
          <w:b/>
          <w:bCs/>
          <w:lang w:eastAsia="en-US"/>
        </w:rPr>
        <w:t>ĐIỀU KHOẢN THI HÀNH</w:t>
      </w:r>
    </w:p>
    <w:p w14:paraId="149DB13A" w14:textId="77777777" w:rsidR="00E34C6E" w:rsidRPr="00C30D25" w:rsidRDefault="00E34C6E" w:rsidP="00AA58EC">
      <w:pPr>
        <w:spacing w:after="120"/>
        <w:ind w:firstLine="720"/>
        <w:jc w:val="both"/>
        <w:outlineLvl w:val="1"/>
        <w:rPr>
          <w:rFonts w:ascii="Times New Roman" w:hAnsi="Times New Roman"/>
          <w:b/>
          <w:bCs/>
          <w:lang w:eastAsia="en-US"/>
        </w:rPr>
      </w:pPr>
      <w:r w:rsidRPr="00C30D25">
        <w:rPr>
          <w:rFonts w:ascii="Times New Roman" w:hAnsi="Times New Roman"/>
          <w:b/>
          <w:bCs/>
          <w:lang w:eastAsia="en-US"/>
        </w:rPr>
        <w:t>Điều 14. Hiệu lực thi hành</w:t>
      </w:r>
    </w:p>
    <w:p w14:paraId="00A4B84B" w14:textId="77777777" w:rsidR="00E34C6E" w:rsidRPr="00C30D25" w:rsidRDefault="001202A9" w:rsidP="002B4FFB">
      <w:pPr>
        <w:tabs>
          <w:tab w:val="num" w:pos="720"/>
        </w:tabs>
        <w:spacing w:after="120" w:line="250" w:lineRule="auto"/>
        <w:ind w:firstLine="720"/>
        <w:jc w:val="both"/>
        <w:rPr>
          <w:rFonts w:ascii="Times New Roman" w:hAnsi="Times New Roman"/>
          <w:lang w:eastAsia="en-US"/>
        </w:rPr>
      </w:pPr>
      <w:r w:rsidRPr="00C30D25">
        <w:rPr>
          <w:rFonts w:ascii="Times New Roman" w:hAnsi="Times New Roman"/>
          <w:lang w:eastAsia="en-US"/>
        </w:rPr>
        <w:t xml:space="preserve">1. Nghị định này có hiệu lực thi hành từ ngày … tháng … năm 2026. </w:t>
      </w:r>
    </w:p>
    <w:p w14:paraId="4A3ECDE4" w14:textId="4D66EDB0" w:rsidR="00A00FF1" w:rsidRPr="00C30D25" w:rsidRDefault="001202A9" w:rsidP="002B4FFB">
      <w:pPr>
        <w:tabs>
          <w:tab w:val="num" w:pos="720"/>
        </w:tabs>
        <w:spacing w:after="120" w:line="250" w:lineRule="auto"/>
        <w:ind w:firstLine="720"/>
        <w:jc w:val="both"/>
        <w:rPr>
          <w:rFonts w:ascii="Times New Roman" w:hAnsi="Times New Roman"/>
          <w:lang w:eastAsia="en-US"/>
        </w:rPr>
      </w:pPr>
      <w:r w:rsidRPr="00C30D25">
        <w:rPr>
          <w:rFonts w:ascii="Times New Roman" w:hAnsi="Times New Roman"/>
          <w:lang w:eastAsia="en-US"/>
        </w:rPr>
        <w:t xml:space="preserve">2. Chính sách khuyến khích, hỗ trợ quy định tại Nghị định này được áp dụng đối với người </w:t>
      </w:r>
      <w:r w:rsidRPr="00C30D25">
        <w:rPr>
          <w:rFonts w:ascii="Times New Roman" w:hAnsi="Times New Roman"/>
          <w:bCs/>
          <w:lang w:eastAsia="en-US"/>
        </w:rPr>
        <w:t xml:space="preserve">học, giảng viên được cử đi học tập, </w:t>
      </w:r>
      <w:r w:rsidR="00517C34">
        <w:rPr>
          <w:rFonts w:ascii="Times New Roman" w:hAnsi="Times New Roman"/>
          <w:bCs/>
          <w:lang w:eastAsia="en-US"/>
        </w:rPr>
        <w:t xml:space="preserve">nghiên cứu, </w:t>
      </w:r>
      <w:r w:rsidRPr="002B4FFB">
        <w:rPr>
          <w:rFonts w:ascii="Times New Roman" w:hAnsi="Times New Roman"/>
          <w:bCs/>
          <w:lang w:eastAsia="en-US"/>
        </w:rPr>
        <w:t xml:space="preserve">thỉnh giảng và trao </w:t>
      </w:r>
      <w:r w:rsidRPr="002B4FFB">
        <w:rPr>
          <w:rFonts w:ascii="Times New Roman" w:hAnsi="Times New Roman" w:hint="eastAsia"/>
          <w:bCs/>
          <w:lang w:eastAsia="en-US"/>
        </w:rPr>
        <w:t>đ</w:t>
      </w:r>
      <w:r w:rsidRPr="002B4FFB">
        <w:rPr>
          <w:rFonts w:ascii="Times New Roman" w:hAnsi="Times New Roman"/>
          <w:bCs/>
          <w:lang w:eastAsia="en-US"/>
        </w:rPr>
        <w:t xml:space="preserve">ổi học thuật </w:t>
      </w:r>
      <w:r w:rsidRPr="00C30D25">
        <w:rPr>
          <w:rFonts w:ascii="Times New Roman" w:hAnsi="Times New Roman"/>
          <w:bCs/>
          <w:lang w:eastAsia="en-US"/>
        </w:rPr>
        <w:t xml:space="preserve">ở nước ngoài từ năm 2027 trở đi. </w:t>
      </w:r>
    </w:p>
    <w:p w14:paraId="666D89F4" w14:textId="77777777" w:rsidR="00E34C6E" w:rsidRPr="00C30D25" w:rsidRDefault="00E34C6E" w:rsidP="00AA58EC">
      <w:pPr>
        <w:spacing w:after="120"/>
        <w:ind w:firstLine="720"/>
        <w:jc w:val="both"/>
        <w:outlineLvl w:val="1"/>
        <w:rPr>
          <w:rFonts w:ascii="Times New Roman" w:hAnsi="Times New Roman"/>
          <w:b/>
          <w:bCs/>
          <w:lang w:eastAsia="en-US"/>
        </w:rPr>
      </w:pPr>
      <w:r w:rsidRPr="00C30D25">
        <w:rPr>
          <w:rFonts w:ascii="Times New Roman" w:hAnsi="Times New Roman"/>
          <w:b/>
          <w:bCs/>
          <w:lang w:eastAsia="en-US"/>
        </w:rPr>
        <w:t>Điều 15. Trách nhiệm thi hành</w:t>
      </w:r>
    </w:p>
    <w:p w14:paraId="1352510D" w14:textId="77777777" w:rsidR="00E34C6E" w:rsidRPr="00C30D25" w:rsidRDefault="00A3420C" w:rsidP="00AA58EC">
      <w:pPr>
        <w:tabs>
          <w:tab w:val="num" w:pos="720"/>
        </w:tabs>
        <w:spacing w:after="240" w:line="250" w:lineRule="auto"/>
        <w:ind w:firstLine="720"/>
        <w:jc w:val="both"/>
        <w:rPr>
          <w:rFonts w:ascii="Times New Roman" w:hAnsi="Times New Roman"/>
          <w:lang w:eastAsia="en-US"/>
        </w:rPr>
      </w:pPr>
      <w:r w:rsidRPr="00C30D25">
        <w:rPr>
          <w:rFonts w:ascii="Times New Roman" w:hAnsi="Times New Roman"/>
          <w:lang w:eastAsia="en-US"/>
        </w:rPr>
        <w:t xml:space="preserve">Các Bộ trưởng, Thủ trưởng cơ quan ngang bộ, Chủ tịch Ủy ban nhân dân cấp tỉnh và các cơ quan, tổ chức, cá nhân có liên quan chịu trách nhiệm thi hành Nghị định này. </w:t>
      </w:r>
    </w:p>
    <w:tbl>
      <w:tblPr>
        <w:tblW w:w="9214" w:type="dxa"/>
        <w:tblInd w:w="108" w:type="dxa"/>
        <w:tblLayout w:type="fixed"/>
        <w:tblLook w:val="01E0" w:firstRow="1" w:lastRow="1" w:firstColumn="1" w:lastColumn="1" w:noHBand="0" w:noVBand="0"/>
      </w:tblPr>
      <w:tblGrid>
        <w:gridCol w:w="5387"/>
        <w:gridCol w:w="3827"/>
      </w:tblGrid>
      <w:tr w:rsidR="006461BE" w:rsidRPr="00142A5E" w14:paraId="57C623F2" w14:textId="77777777" w:rsidTr="006461BE">
        <w:trPr>
          <w:trHeight w:val="1666"/>
        </w:trPr>
        <w:tc>
          <w:tcPr>
            <w:tcW w:w="5387" w:type="dxa"/>
          </w:tcPr>
          <w:p w14:paraId="57FC196B" w14:textId="77777777" w:rsidR="006461BE" w:rsidRPr="00C30D25" w:rsidRDefault="006461BE" w:rsidP="00C30D25">
            <w:pPr>
              <w:widowControl w:val="0"/>
              <w:jc w:val="both"/>
              <w:rPr>
                <w:rFonts w:ascii="Times New Roman" w:hAnsi="Times New Roman"/>
                <w:b/>
                <w:bCs/>
                <w:i/>
                <w:iCs/>
                <w:lang w:val="vi-VN"/>
              </w:rPr>
            </w:pPr>
            <w:r w:rsidRPr="00C30D25">
              <w:rPr>
                <w:rFonts w:ascii="Times New Roman" w:hAnsi="Times New Roman"/>
                <w:b/>
                <w:bCs/>
                <w:i/>
                <w:iCs/>
                <w:sz w:val="24"/>
                <w:szCs w:val="24"/>
                <w:lang w:val="vi-VN"/>
              </w:rPr>
              <w:t>Nơi nhận:</w:t>
            </w:r>
          </w:p>
          <w:p w14:paraId="7D67F276" w14:textId="77777777" w:rsidR="006461BE" w:rsidRPr="00C30D25" w:rsidRDefault="006461BE" w:rsidP="00C30D25">
            <w:pPr>
              <w:widowControl w:val="0"/>
              <w:spacing w:before="40"/>
              <w:jc w:val="both"/>
              <w:rPr>
                <w:rFonts w:ascii="Times New Roman" w:hAnsi="Times New Roman"/>
                <w:sz w:val="22"/>
                <w:szCs w:val="22"/>
                <w:lang w:val="vi-VN"/>
              </w:rPr>
            </w:pPr>
            <w:r w:rsidRPr="00C30D25">
              <w:rPr>
                <w:rFonts w:ascii="Times New Roman" w:hAnsi="Times New Roman"/>
                <w:sz w:val="22"/>
                <w:szCs w:val="22"/>
                <w:lang w:val="vi-VN"/>
              </w:rPr>
              <w:t>- Ban Bí thư Trung ương Đảng;</w:t>
            </w:r>
          </w:p>
          <w:p w14:paraId="17CD9BD8" w14:textId="77777777" w:rsidR="006461BE" w:rsidRPr="00C30D25" w:rsidRDefault="006461BE" w:rsidP="00C30D25">
            <w:pPr>
              <w:widowControl w:val="0"/>
              <w:jc w:val="both"/>
              <w:rPr>
                <w:rFonts w:ascii="Times New Roman" w:hAnsi="Times New Roman"/>
                <w:sz w:val="22"/>
                <w:szCs w:val="22"/>
                <w:lang w:val="vi-VN"/>
              </w:rPr>
            </w:pPr>
            <w:r w:rsidRPr="00C30D25">
              <w:rPr>
                <w:rFonts w:ascii="Times New Roman" w:hAnsi="Times New Roman"/>
                <w:sz w:val="22"/>
                <w:szCs w:val="22"/>
                <w:lang w:val="vi-VN"/>
              </w:rPr>
              <w:t>- Thủ tướng, các Phó Thủ tướng Chính phủ;</w:t>
            </w:r>
          </w:p>
          <w:p w14:paraId="45E0746D" w14:textId="77777777" w:rsidR="006461BE" w:rsidRPr="00C30D25" w:rsidRDefault="006461BE" w:rsidP="00C30D25">
            <w:pPr>
              <w:widowControl w:val="0"/>
              <w:jc w:val="both"/>
              <w:rPr>
                <w:rFonts w:ascii="Times New Roman" w:hAnsi="Times New Roman"/>
                <w:spacing w:val="-6"/>
                <w:sz w:val="22"/>
                <w:szCs w:val="22"/>
                <w:lang w:val="vi-VN"/>
              </w:rPr>
            </w:pPr>
            <w:r w:rsidRPr="00C30D25">
              <w:rPr>
                <w:rFonts w:ascii="Times New Roman" w:hAnsi="Times New Roman"/>
                <w:sz w:val="22"/>
                <w:szCs w:val="22"/>
                <w:lang w:val="vi-VN"/>
              </w:rPr>
              <w:t xml:space="preserve">- </w:t>
            </w:r>
            <w:r w:rsidRPr="00C30D25">
              <w:rPr>
                <w:rFonts w:ascii="Times New Roman" w:hAnsi="Times New Roman"/>
                <w:spacing w:val="-6"/>
                <w:sz w:val="22"/>
                <w:szCs w:val="22"/>
                <w:lang w:val="vi-VN"/>
              </w:rPr>
              <w:t xml:space="preserve">Các </w:t>
            </w:r>
            <w:r w:rsidRPr="00C30D25">
              <w:rPr>
                <w:rFonts w:ascii="Times New Roman" w:hAnsi="Times New Roman"/>
                <w:spacing w:val="-6"/>
                <w:sz w:val="22"/>
                <w:szCs w:val="22"/>
              </w:rPr>
              <w:t>b</w:t>
            </w:r>
            <w:r w:rsidRPr="00C30D25">
              <w:rPr>
                <w:rFonts w:ascii="Times New Roman" w:hAnsi="Times New Roman"/>
                <w:spacing w:val="-6"/>
                <w:sz w:val="22"/>
                <w:szCs w:val="22"/>
                <w:lang w:val="vi-VN"/>
              </w:rPr>
              <w:t xml:space="preserve">ộ, cơ quan ngang </w:t>
            </w:r>
            <w:r w:rsidRPr="00C30D25">
              <w:rPr>
                <w:rFonts w:ascii="Times New Roman" w:hAnsi="Times New Roman"/>
                <w:spacing w:val="-6"/>
                <w:sz w:val="22"/>
                <w:szCs w:val="22"/>
              </w:rPr>
              <w:t>b</w:t>
            </w:r>
            <w:r w:rsidRPr="00C30D25">
              <w:rPr>
                <w:rFonts w:ascii="Times New Roman" w:hAnsi="Times New Roman"/>
                <w:spacing w:val="-6"/>
                <w:sz w:val="22"/>
                <w:szCs w:val="22"/>
                <w:lang w:val="vi-VN"/>
              </w:rPr>
              <w:t>ộ, cơ quan thuộc Chính phủ;</w:t>
            </w:r>
          </w:p>
          <w:p w14:paraId="4EDF53F6" w14:textId="77777777" w:rsidR="006461BE" w:rsidRPr="00C30D25" w:rsidRDefault="006461BE" w:rsidP="00C30D25">
            <w:pPr>
              <w:widowControl w:val="0"/>
              <w:jc w:val="both"/>
              <w:rPr>
                <w:rFonts w:ascii="Times New Roman" w:hAnsi="Times New Roman"/>
                <w:spacing w:val="-6"/>
                <w:sz w:val="22"/>
                <w:szCs w:val="22"/>
                <w:lang w:val="vi-VN"/>
              </w:rPr>
            </w:pPr>
            <w:r w:rsidRPr="00C30D25">
              <w:rPr>
                <w:rFonts w:ascii="Times New Roman" w:hAnsi="Times New Roman"/>
                <w:sz w:val="22"/>
                <w:szCs w:val="22"/>
                <w:lang w:val="vi-VN"/>
              </w:rPr>
              <w:t xml:space="preserve">- </w:t>
            </w:r>
            <w:r w:rsidRPr="00C30D25">
              <w:rPr>
                <w:rFonts w:ascii="Times New Roman" w:hAnsi="Times New Roman"/>
                <w:spacing w:val="-6"/>
                <w:sz w:val="22"/>
                <w:szCs w:val="22"/>
                <w:lang w:val="vi-VN"/>
              </w:rPr>
              <w:t>HĐND, UBND các tỉnh, thành phố trực thuộc trung ương;</w:t>
            </w:r>
          </w:p>
          <w:p w14:paraId="68A4E074" w14:textId="77777777" w:rsidR="006461BE" w:rsidRPr="00C30D25" w:rsidRDefault="006461BE" w:rsidP="00C30D25">
            <w:pPr>
              <w:widowControl w:val="0"/>
              <w:jc w:val="both"/>
              <w:rPr>
                <w:rFonts w:ascii="Times New Roman" w:hAnsi="Times New Roman"/>
                <w:sz w:val="22"/>
                <w:szCs w:val="22"/>
                <w:lang w:val="vi-VN"/>
              </w:rPr>
            </w:pPr>
            <w:r w:rsidRPr="00C30D25">
              <w:rPr>
                <w:rFonts w:ascii="Times New Roman" w:hAnsi="Times New Roman"/>
                <w:sz w:val="22"/>
                <w:szCs w:val="22"/>
                <w:lang w:val="vi-VN"/>
              </w:rPr>
              <w:t>- Văn phòng Trung ương</w:t>
            </w:r>
            <w:r w:rsidRPr="00C30D25">
              <w:rPr>
                <w:rFonts w:ascii="Times New Roman" w:hAnsi="Times New Roman"/>
                <w:sz w:val="22"/>
              </w:rPr>
              <w:t xml:space="preserve"> </w:t>
            </w:r>
            <w:r w:rsidRPr="00C30D25">
              <w:rPr>
                <w:rFonts w:ascii="Times New Roman" w:hAnsi="Times New Roman"/>
                <w:sz w:val="22"/>
                <w:szCs w:val="22"/>
              </w:rPr>
              <w:t>Đảng</w:t>
            </w:r>
            <w:r w:rsidRPr="00C30D25">
              <w:rPr>
                <w:rFonts w:ascii="Times New Roman" w:hAnsi="Times New Roman"/>
                <w:sz w:val="22"/>
                <w:szCs w:val="22"/>
                <w:lang w:val="vi-VN"/>
              </w:rPr>
              <w:t xml:space="preserve"> và các Ban của Đảng;</w:t>
            </w:r>
          </w:p>
          <w:p w14:paraId="1843A50C" w14:textId="77777777" w:rsidR="006461BE" w:rsidRPr="00C30D25" w:rsidRDefault="006461BE" w:rsidP="00C30D25">
            <w:pPr>
              <w:widowControl w:val="0"/>
              <w:jc w:val="both"/>
              <w:rPr>
                <w:rFonts w:ascii="Times New Roman" w:hAnsi="Times New Roman"/>
                <w:sz w:val="22"/>
                <w:szCs w:val="22"/>
                <w:lang w:val="vi-VN"/>
              </w:rPr>
            </w:pPr>
            <w:r w:rsidRPr="00C30D25">
              <w:rPr>
                <w:rFonts w:ascii="Times New Roman" w:hAnsi="Times New Roman"/>
                <w:sz w:val="22"/>
                <w:szCs w:val="22"/>
                <w:lang w:val="vi-VN"/>
              </w:rPr>
              <w:t>- Văn phòng Tổng Bí thư;</w:t>
            </w:r>
          </w:p>
          <w:p w14:paraId="761F8E34" w14:textId="77777777" w:rsidR="006461BE" w:rsidRPr="00C30D25" w:rsidRDefault="006461BE" w:rsidP="00C30D25">
            <w:pPr>
              <w:widowControl w:val="0"/>
              <w:jc w:val="both"/>
              <w:rPr>
                <w:rFonts w:ascii="Times New Roman" w:hAnsi="Times New Roman"/>
                <w:sz w:val="22"/>
                <w:szCs w:val="22"/>
                <w:lang w:val="vi-VN"/>
              </w:rPr>
            </w:pPr>
            <w:r w:rsidRPr="00C30D25">
              <w:rPr>
                <w:rFonts w:ascii="Times New Roman" w:hAnsi="Times New Roman"/>
                <w:sz w:val="22"/>
                <w:szCs w:val="22"/>
                <w:lang w:val="vi-VN"/>
              </w:rPr>
              <w:t>- Văn phòng Chủ tịch nước;</w:t>
            </w:r>
          </w:p>
          <w:p w14:paraId="339F60B8" w14:textId="77777777" w:rsidR="006461BE" w:rsidRPr="00C30D25" w:rsidRDefault="006461BE" w:rsidP="00C30D25">
            <w:pPr>
              <w:widowControl w:val="0"/>
              <w:jc w:val="both"/>
              <w:rPr>
                <w:rFonts w:ascii="Times New Roman" w:hAnsi="Times New Roman"/>
                <w:sz w:val="22"/>
                <w:szCs w:val="22"/>
                <w:lang w:val="vi-VN"/>
              </w:rPr>
            </w:pPr>
            <w:r w:rsidRPr="00C30D25">
              <w:rPr>
                <w:rFonts w:ascii="Times New Roman" w:hAnsi="Times New Roman"/>
                <w:sz w:val="22"/>
                <w:szCs w:val="22"/>
                <w:lang w:val="vi-VN"/>
              </w:rPr>
              <w:t>- Hội đồng Dân tộc và các Ủy ban của Quốc hội;</w:t>
            </w:r>
          </w:p>
          <w:p w14:paraId="044E4831" w14:textId="77777777" w:rsidR="006461BE" w:rsidRPr="00C30D25" w:rsidRDefault="006461BE" w:rsidP="00C30D25">
            <w:pPr>
              <w:widowControl w:val="0"/>
              <w:jc w:val="both"/>
              <w:rPr>
                <w:rFonts w:ascii="Times New Roman" w:hAnsi="Times New Roman"/>
                <w:sz w:val="22"/>
                <w:szCs w:val="22"/>
                <w:lang w:val="vi-VN"/>
              </w:rPr>
            </w:pPr>
            <w:r w:rsidRPr="00C30D25">
              <w:rPr>
                <w:rFonts w:ascii="Times New Roman" w:hAnsi="Times New Roman"/>
                <w:sz w:val="22"/>
                <w:szCs w:val="22"/>
                <w:lang w:val="vi-VN"/>
              </w:rPr>
              <w:t>- Văn phòng Quốc hội;</w:t>
            </w:r>
          </w:p>
          <w:p w14:paraId="4A342F01" w14:textId="77777777" w:rsidR="006461BE" w:rsidRPr="00C30D25" w:rsidRDefault="006461BE" w:rsidP="00C30D25">
            <w:pPr>
              <w:widowControl w:val="0"/>
              <w:jc w:val="both"/>
              <w:rPr>
                <w:rFonts w:ascii="Times New Roman" w:hAnsi="Times New Roman"/>
                <w:sz w:val="22"/>
                <w:szCs w:val="22"/>
                <w:lang w:val="vi-VN"/>
              </w:rPr>
            </w:pPr>
            <w:r w:rsidRPr="00C30D25">
              <w:rPr>
                <w:rFonts w:ascii="Times New Roman" w:hAnsi="Times New Roman"/>
                <w:sz w:val="22"/>
                <w:szCs w:val="22"/>
                <w:lang w:val="vi-VN"/>
              </w:rPr>
              <w:t>- Tòa án nhân dân tối cao;</w:t>
            </w:r>
          </w:p>
          <w:p w14:paraId="4EFC23D6" w14:textId="77777777" w:rsidR="006461BE" w:rsidRPr="00C30D25" w:rsidRDefault="006461BE" w:rsidP="00C30D25">
            <w:pPr>
              <w:widowControl w:val="0"/>
              <w:jc w:val="both"/>
              <w:rPr>
                <w:rFonts w:ascii="Times New Roman" w:hAnsi="Times New Roman"/>
                <w:sz w:val="22"/>
                <w:szCs w:val="22"/>
                <w:lang w:val="vi-VN"/>
              </w:rPr>
            </w:pPr>
            <w:r w:rsidRPr="00C30D25">
              <w:rPr>
                <w:rFonts w:ascii="Times New Roman" w:hAnsi="Times New Roman"/>
                <w:sz w:val="22"/>
                <w:szCs w:val="22"/>
                <w:lang w:val="vi-VN"/>
              </w:rPr>
              <w:t>- Viện kiểm sát nhân dân tối cao;</w:t>
            </w:r>
          </w:p>
          <w:p w14:paraId="39F7A6DA" w14:textId="77777777" w:rsidR="006461BE" w:rsidRPr="00C30D25" w:rsidRDefault="006461BE" w:rsidP="00C30D25">
            <w:pPr>
              <w:widowControl w:val="0"/>
              <w:jc w:val="both"/>
              <w:rPr>
                <w:rFonts w:ascii="Times New Roman" w:hAnsi="Times New Roman"/>
                <w:sz w:val="22"/>
                <w:szCs w:val="22"/>
                <w:lang w:val="vi-VN"/>
              </w:rPr>
            </w:pPr>
            <w:r w:rsidRPr="00C30D25">
              <w:rPr>
                <w:rFonts w:ascii="Times New Roman" w:hAnsi="Times New Roman"/>
                <w:sz w:val="22"/>
                <w:szCs w:val="22"/>
                <w:lang w:val="vi-VN"/>
              </w:rPr>
              <w:t>- Kiểm toán nhà nước;</w:t>
            </w:r>
          </w:p>
          <w:p w14:paraId="6CC8D86D" w14:textId="77777777" w:rsidR="006461BE" w:rsidRPr="00C30D25" w:rsidRDefault="006461BE" w:rsidP="00C30D25">
            <w:pPr>
              <w:widowControl w:val="0"/>
              <w:jc w:val="both"/>
              <w:rPr>
                <w:rFonts w:ascii="Times New Roman" w:hAnsi="Times New Roman"/>
                <w:sz w:val="22"/>
                <w:szCs w:val="22"/>
                <w:lang w:val="vi-VN"/>
              </w:rPr>
            </w:pPr>
            <w:r w:rsidRPr="00C30D25">
              <w:rPr>
                <w:rFonts w:ascii="Times New Roman" w:hAnsi="Times New Roman"/>
                <w:sz w:val="22"/>
                <w:szCs w:val="22"/>
                <w:lang w:val="vi-VN"/>
              </w:rPr>
              <w:t>- Ngân hàng Chính sách xã hội;</w:t>
            </w:r>
          </w:p>
          <w:p w14:paraId="7023C8A1" w14:textId="77777777" w:rsidR="006461BE" w:rsidRPr="00C30D25" w:rsidRDefault="006461BE" w:rsidP="00C30D25">
            <w:pPr>
              <w:widowControl w:val="0"/>
              <w:jc w:val="both"/>
              <w:rPr>
                <w:rFonts w:ascii="Times New Roman" w:hAnsi="Times New Roman"/>
                <w:sz w:val="22"/>
                <w:szCs w:val="22"/>
                <w:lang w:val="vi-VN"/>
              </w:rPr>
            </w:pPr>
            <w:r w:rsidRPr="00C30D25">
              <w:rPr>
                <w:rFonts w:ascii="Times New Roman" w:hAnsi="Times New Roman"/>
                <w:sz w:val="22"/>
                <w:szCs w:val="22"/>
                <w:lang w:val="vi-VN"/>
              </w:rPr>
              <w:t>- Ngân hàng Phát triển Việt Nam;</w:t>
            </w:r>
          </w:p>
          <w:p w14:paraId="27D4AC38" w14:textId="77777777" w:rsidR="006461BE" w:rsidRPr="00C30D25" w:rsidRDefault="006461BE" w:rsidP="00C30D25">
            <w:pPr>
              <w:widowControl w:val="0"/>
              <w:jc w:val="both"/>
              <w:rPr>
                <w:rFonts w:ascii="Times New Roman" w:hAnsi="Times New Roman"/>
                <w:sz w:val="22"/>
                <w:szCs w:val="22"/>
                <w:lang w:val="vi-VN"/>
              </w:rPr>
            </w:pPr>
            <w:r w:rsidRPr="00C30D25">
              <w:rPr>
                <w:rFonts w:ascii="Times New Roman" w:hAnsi="Times New Roman"/>
                <w:sz w:val="22"/>
                <w:szCs w:val="22"/>
                <w:lang w:val="vi-VN"/>
              </w:rPr>
              <w:t>- Ủy ban trung ương Mặt trận Tổ quốc Việt Nam;</w:t>
            </w:r>
          </w:p>
          <w:p w14:paraId="24DFB132" w14:textId="77777777" w:rsidR="006461BE" w:rsidRPr="00C30D25" w:rsidRDefault="006461BE" w:rsidP="00C30D25">
            <w:pPr>
              <w:widowControl w:val="0"/>
              <w:jc w:val="both"/>
              <w:rPr>
                <w:rFonts w:ascii="Times New Roman" w:hAnsi="Times New Roman"/>
                <w:sz w:val="22"/>
                <w:szCs w:val="22"/>
                <w:lang w:val="vi-VN"/>
              </w:rPr>
            </w:pPr>
            <w:r w:rsidRPr="00C30D25">
              <w:rPr>
                <w:rFonts w:ascii="Times New Roman" w:hAnsi="Times New Roman"/>
                <w:sz w:val="22"/>
                <w:szCs w:val="22"/>
                <w:lang w:val="vi-VN"/>
              </w:rPr>
              <w:t>- Cơ quan trung ương của các đoàn thể;</w:t>
            </w:r>
          </w:p>
          <w:p w14:paraId="349D7E44" w14:textId="77777777" w:rsidR="006461BE" w:rsidRPr="00C30D25" w:rsidRDefault="006461BE" w:rsidP="00C30D25">
            <w:pPr>
              <w:widowControl w:val="0"/>
              <w:jc w:val="both"/>
              <w:rPr>
                <w:rFonts w:ascii="Times New Roman" w:hAnsi="Times New Roman"/>
                <w:sz w:val="22"/>
                <w:szCs w:val="22"/>
                <w:lang w:val="vi-VN"/>
              </w:rPr>
            </w:pPr>
            <w:r w:rsidRPr="00C30D25">
              <w:rPr>
                <w:rFonts w:ascii="Times New Roman" w:hAnsi="Times New Roman"/>
                <w:sz w:val="22"/>
                <w:szCs w:val="22"/>
                <w:lang w:val="vi-VN"/>
              </w:rPr>
              <w:t>- VPCP: BTCN, các PCN, Trợ lý TTg, TGĐ Cổng TTĐT,</w:t>
            </w:r>
          </w:p>
          <w:p w14:paraId="1901CBE6" w14:textId="77777777" w:rsidR="006461BE" w:rsidRPr="00C30D25" w:rsidRDefault="006461BE" w:rsidP="00C30D25">
            <w:pPr>
              <w:widowControl w:val="0"/>
              <w:jc w:val="both"/>
              <w:rPr>
                <w:rFonts w:ascii="Times New Roman" w:hAnsi="Times New Roman"/>
                <w:sz w:val="22"/>
                <w:szCs w:val="22"/>
                <w:lang w:val="vi-VN"/>
              </w:rPr>
            </w:pPr>
            <w:r w:rsidRPr="00C30D25">
              <w:rPr>
                <w:rFonts w:ascii="Times New Roman" w:hAnsi="Times New Roman"/>
                <w:sz w:val="22"/>
                <w:szCs w:val="22"/>
                <w:lang w:val="vi-VN"/>
              </w:rPr>
              <w:t xml:space="preserve">  các Vụ, Cục, đơn vị trực thuộc, Công báo;</w:t>
            </w:r>
          </w:p>
          <w:p w14:paraId="74F7FE2F" w14:textId="77777777" w:rsidR="006461BE" w:rsidRPr="00C30D25" w:rsidRDefault="006461BE" w:rsidP="00C30D25">
            <w:pPr>
              <w:widowControl w:val="0"/>
              <w:rPr>
                <w:rFonts w:ascii="Times New Roman" w:hAnsi="Times New Roman"/>
              </w:rPr>
            </w:pPr>
            <w:r w:rsidRPr="00C30D25">
              <w:rPr>
                <w:rFonts w:ascii="Times New Roman" w:hAnsi="Times New Roman"/>
                <w:sz w:val="22"/>
                <w:szCs w:val="22"/>
                <w:lang w:val="vi-VN"/>
              </w:rPr>
              <w:t xml:space="preserve">- Lưu: VT, KGVX </w:t>
            </w:r>
            <w:r w:rsidRPr="00C30D25">
              <w:rPr>
                <w:rFonts w:ascii="Times New Roman" w:hAnsi="Times New Roman"/>
                <w:sz w:val="22"/>
                <w:lang w:val="vi-VN"/>
              </w:rPr>
              <w:t>(</w:t>
            </w:r>
            <w:r w:rsidRPr="00C30D25">
              <w:rPr>
                <w:rFonts w:ascii="Times New Roman" w:hAnsi="Times New Roman"/>
                <w:sz w:val="22"/>
              </w:rPr>
              <w:t>2</w:t>
            </w:r>
            <w:r w:rsidRPr="00C30D25">
              <w:rPr>
                <w:rFonts w:ascii="Times New Roman" w:hAnsi="Times New Roman"/>
                <w:sz w:val="22"/>
                <w:lang w:val="vi-VN"/>
              </w:rPr>
              <w:t>b).</w:t>
            </w:r>
          </w:p>
        </w:tc>
        <w:tc>
          <w:tcPr>
            <w:tcW w:w="3827" w:type="dxa"/>
          </w:tcPr>
          <w:p w14:paraId="68DF43CA" w14:textId="77777777" w:rsidR="006461BE" w:rsidRPr="00C30D25" w:rsidRDefault="006461BE" w:rsidP="00AA58EC">
            <w:pPr>
              <w:widowControl w:val="0"/>
              <w:spacing w:before="120"/>
              <w:jc w:val="center"/>
              <w:rPr>
                <w:rFonts w:ascii="Times New Roman" w:hAnsi="Times New Roman"/>
                <w:b/>
                <w:spacing w:val="-6"/>
              </w:rPr>
            </w:pPr>
            <w:r w:rsidRPr="00C30D25">
              <w:rPr>
                <w:rFonts w:ascii="Times New Roman" w:hAnsi="Times New Roman"/>
                <w:b/>
                <w:spacing w:val="-6"/>
              </w:rPr>
              <w:t>TM. CHÍNH PHỦ</w:t>
            </w:r>
          </w:p>
          <w:p w14:paraId="583879D1" w14:textId="77777777" w:rsidR="006461BE" w:rsidRPr="00C30D25" w:rsidRDefault="006461BE" w:rsidP="00C30D25">
            <w:pPr>
              <w:widowControl w:val="0"/>
              <w:spacing w:before="20"/>
              <w:jc w:val="center"/>
              <w:rPr>
                <w:rFonts w:ascii="Times New Roman" w:hAnsi="Times New Roman"/>
                <w:b/>
                <w:spacing w:val="-6"/>
              </w:rPr>
            </w:pPr>
            <w:r w:rsidRPr="00C30D25">
              <w:rPr>
                <w:rFonts w:ascii="Times New Roman" w:hAnsi="Times New Roman"/>
                <w:b/>
                <w:spacing w:val="-6"/>
              </w:rPr>
              <w:t>THỦ TƯỚNG</w:t>
            </w:r>
          </w:p>
          <w:p w14:paraId="09A6342D" w14:textId="77777777" w:rsidR="006461BE" w:rsidRPr="001A3021" w:rsidRDefault="006461BE" w:rsidP="00C30D25">
            <w:pPr>
              <w:widowControl w:val="0"/>
              <w:autoSpaceDE w:val="0"/>
              <w:autoSpaceDN w:val="0"/>
              <w:adjustRightInd w:val="0"/>
              <w:jc w:val="center"/>
              <w:textAlignment w:val="center"/>
              <w:rPr>
                <w:b/>
                <w:color w:val="FFFFFF" w:themeColor="background1"/>
                <w:sz w:val="24"/>
                <w:szCs w:val="26"/>
              </w:rPr>
            </w:pPr>
            <w:r w:rsidRPr="00C30D25">
              <w:rPr>
                <w:b/>
                <w:sz w:val="24"/>
                <w:szCs w:val="26"/>
              </w:rPr>
              <w:t xml:space="preserve"> </w:t>
            </w:r>
            <w:r w:rsidRPr="00C30D25">
              <w:rPr>
                <w:b/>
                <w:color w:val="FFFFFF" w:themeColor="background1"/>
                <w:sz w:val="96"/>
                <w:szCs w:val="26"/>
              </w:rPr>
              <w:t>[daky]</w:t>
            </w:r>
          </w:p>
          <w:p w14:paraId="482C4F61" w14:textId="77777777" w:rsidR="006461BE" w:rsidRPr="001A3021" w:rsidRDefault="006461BE" w:rsidP="00C30D25">
            <w:pPr>
              <w:widowControl w:val="0"/>
              <w:autoSpaceDE w:val="0"/>
              <w:autoSpaceDN w:val="0"/>
              <w:adjustRightInd w:val="0"/>
              <w:jc w:val="center"/>
              <w:textAlignment w:val="center"/>
              <w:rPr>
                <w:b/>
                <w:bCs/>
                <w:sz w:val="18"/>
                <w:szCs w:val="26"/>
              </w:rPr>
            </w:pPr>
          </w:p>
          <w:p w14:paraId="66EE1C72" w14:textId="77777777" w:rsidR="006461BE" w:rsidRPr="00142A5E" w:rsidRDefault="006461BE" w:rsidP="00C30D25">
            <w:pPr>
              <w:widowControl w:val="0"/>
              <w:jc w:val="center"/>
              <w:rPr>
                <w:rFonts w:ascii="Times New Roman" w:hAnsi="Times New Roman"/>
                <w:b/>
              </w:rPr>
            </w:pPr>
          </w:p>
        </w:tc>
      </w:tr>
    </w:tbl>
    <w:p w14:paraId="675DCF48" w14:textId="77777777" w:rsidR="003577F6" w:rsidRDefault="003577F6" w:rsidP="00C30D25">
      <w:pPr>
        <w:pStyle w:val="NormalWeb"/>
        <w:widowControl w:val="0"/>
        <w:spacing w:before="240" w:beforeAutospacing="0" w:after="0" w:afterAutospacing="0"/>
        <w:ind w:firstLine="567"/>
        <w:jc w:val="both"/>
      </w:pPr>
    </w:p>
    <w:p w14:paraId="14E5EB3B" w14:textId="77777777" w:rsidR="00033542" w:rsidRDefault="00033542" w:rsidP="00C30D25">
      <w:pPr>
        <w:rPr>
          <w:i/>
          <w:noProof/>
          <w:lang w:val="fr-FR"/>
        </w:rPr>
      </w:pPr>
    </w:p>
    <w:sectPr w:rsidR="00033542" w:rsidSect="00AA58EC">
      <w:headerReference w:type="default" r:id="rId8"/>
      <w:footerReference w:type="default" r:id="rId9"/>
      <w:endnotePr>
        <w:numFmt w:val="decimal"/>
      </w:endnotePr>
      <w:pgSz w:w="11907" w:h="16840" w:code="9"/>
      <w:pgMar w:top="1021" w:right="1021" w:bottom="851" w:left="1588" w:header="567"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074B0" w14:textId="77777777" w:rsidR="00E414DA" w:rsidRDefault="00E414DA">
      <w:r>
        <w:separator/>
      </w:r>
    </w:p>
  </w:endnote>
  <w:endnote w:type="continuationSeparator" w:id="0">
    <w:p w14:paraId="01B9D296" w14:textId="77777777" w:rsidR="00E414DA" w:rsidRDefault="00E41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nArialH">
    <w:altName w:val="Calibri"/>
    <w:panose1 w:val="020B7200000000000000"/>
    <w:charset w:val="00"/>
    <w:family w:val="swiss"/>
    <w:pitch w:val="variable"/>
    <w:sig w:usb0="00000007" w:usb1="00000000" w:usb2="00000000" w:usb3="00000000" w:csb0="00000003"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F027A" w14:textId="77777777" w:rsidR="00F8555F" w:rsidRDefault="00F85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3544C" w14:textId="77777777" w:rsidR="00E414DA" w:rsidRDefault="00E414DA">
      <w:r>
        <w:separator/>
      </w:r>
    </w:p>
  </w:footnote>
  <w:footnote w:type="continuationSeparator" w:id="0">
    <w:p w14:paraId="03F89733" w14:textId="77777777" w:rsidR="00E414DA" w:rsidRDefault="00E41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DE3D9" w14:textId="77777777" w:rsidR="003475A8" w:rsidRDefault="003475A8">
    <w:pPr>
      <w:pStyle w:val="Header"/>
      <w:jc w:val="center"/>
    </w:pPr>
    <w:r>
      <w:rPr>
        <w:rFonts w:ascii="Times New Roman" w:hAnsi="Times New Roman"/>
        <w:sz w:val="26"/>
        <w:szCs w:val="26"/>
      </w:rPr>
      <w:fldChar w:fldCharType="begin"/>
    </w:r>
    <w:r>
      <w:rPr>
        <w:rFonts w:ascii="Times New Roman" w:hAnsi="Times New Roman"/>
        <w:sz w:val="26"/>
        <w:szCs w:val="26"/>
      </w:rPr>
      <w:instrText xml:space="preserve"> PAGE </w:instrText>
    </w:r>
    <w:r>
      <w:rPr>
        <w:rFonts w:ascii="Times New Roman" w:hAnsi="Times New Roman"/>
        <w:sz w:val="26"/>
        <w:szCs w:val="26"/>
      </w:rPr>
      <w:fldChar w:fldCharType="separate"/>
    </w:r>
    <w:r w:rsidR="00754A5B">
      <w:rPr>
        <w:rFonts w:ascii="Times New Roman" w:hAnsi="Times New Roman"/>
        <w:noProof/>
        <w:sz w:val="26"/>
        <w:szCs w:val="26"/>
      </w:rPr>
      <w:t>2</w:t>
    </w:r>
    <w:r>
      <w:rPr>
        <w:rFonts w:ascii="Times New Roman" w:hAnsi="Times New Roman"/>
        <w:sz w:val="26"/>
        <w:szCs w:val="26"/>
      </w:rPr>
      <w:fldChar w:fldCharType="end"/>
    </w:r>
  </w:p>
  <w:p w14:paraId="277ACC62" w14:textId="77777777" w:rsidR="003475A8" w:rsidRDefault="003475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0A5E"/>
    <w:multiLevelType w:val="hybridMultilevel"/>
    <w:tmpl w:val="3CAE40E0"/>
    <w:lvl w:ilvl="0" w:tplc="F1444FBC">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 w15:restartNumberingAfterBreak="0">
    <w:nsid w:val="05412E2F"/>
    <w:multiLevelType w:val="multilevel"/>
    <w:tmpl w:val="F2AC5F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1C1B13"/>
    <w:multiLevelType w:val="multilevel"/>
    <w:tmpl w:val="973A2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6F5F45"/>
    <w:multiLevelType w:val="multilevel"/>
    <w:tmpl w:val="56E28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2A6B99"/>
    <w:multiLevelType w:val="singleLevel"/>
    <w:tmpl w:val="382C43A4"/>
    <w:name w:val="Numbered list 1"/>
    <w:lvl w:ilvl="0">
      <w:start w:val="1"/>
      <w:numFmt w:val="decimal"/>
      <w:suff w:val="space"/>
      <w:lvlText w:val="%1."/>
      <w:lvlJc w:val="left"/>
      <w:pPr>
        <w:ind w:left="0" w:firstLine="0"/>
      </w:pPr>
    </w:lvl>
  </w:abstractNum>
  <w:abstractNum w:abstractNumId="5" w15:restartNumberingAfterBreak="0">
    <w:nsid w:val="140D6051"/>
    <w:multiLevelType w:val="multilevel"/>
    <w:tmpl w:val="8BC80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1E6D0A"/>
    <w:multiLevelType w:val="multilevel"/>
    <w:tmpl w:val="B260A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E75177"/>
    <w:multiLevelType w:val="hybridMultilevel"/>
    <w:tmpl w:val="11D67B76"/>
    <w:lvl w:ilvl="0" w:tplc="187A6B12">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8" w15:restartNumberingAfterBreak="0">
    <w:nsid w:val="1A3D5D4E"/>
    <w:multiLevelType w:val="multilevel"/>
    <w:tmpl w:val="7C88D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F2014F"/>
    <w:multiLevelType w:val="hybridMultilevel"/>
    <w:tmpl w:val="2CFC1CB0"/>
    <w:lvl w:ilvl="0" w:tplc="5B28911A">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10" w15:restartNumberingAfterBreak="0">
    <w:nsid w:val="1DF740DC"/>
    <w:multiLevelType w:val="multilevel"/>
    <w:tmpl w:val="0C547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1B467B"/>
    <w:multiLevelType w:val="multilevel"/>
    <w:tmpl w:val="6390E8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9056FE"/>
    <w:multiLevelType w:val="multilevel"/>
    <w:tmpl w:val="47D4D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C63AAF"/>
    <w:multiLevelType w:val="multilevel"/>
    <w:tmpl w:val="1368F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E55C82"/>
    <w:multiLevelType w:val="multilevel"/>
    <w:tmpl w:val="578E7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394F07"/>
    <w:multiLevelType w:val="multilevel"/>
    <w:tmpl w:val="0DB65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9A4852"/>
    <w:multiLevelType w:val="multilevel"/>
    <w:tmpl w:val="4A2AAD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B0569A"/>
    <w:multiLevelType w:val="hybridMultilevel"/>
    <w:tmpl w:val="34FCF728"/>
    <w:lvl w:ilvl="0" w:tplc="6C06BD26">
      <w:numFmt w:val="none"/>
      <w:lvlText w:val=""/>
      <w:lvlJc w:val="left"/>
      <w:pPr>
        <w:tabs>
          <w:tab w:val="num" w:pos="360"/>
        </w:tabs>
        <w:ind w:left="360" w:hanging="360"/>
      </w:pPr>
    </w:lvl>
    <w:lvl w:ilvl="1" w:tplc="E132BC88">
      <w:numFmt w:val="none"/>
      <w:lvlText w:val=""/>
      <w:lvlJc w:val="left"/>
      <w:pPr>
        <w:tabs>
          <w:tab w:val="num" w:pos="360"/>
        </w:tabs>
        <w:ind w:left="360" w:hanging="360"/>
      </w:pPr>
    </w:lvl>
    <w:lvl w:ilvl="2" w:tplc="2F845734">
      <w:numFmt w:val="none"/>
      <w:lvlText w:val=""/>
      <w:lvlJc w:val="left"/>
      <w:pPr>
        <w:tabs>
          <w:tab w:val="num" w:pos="360"/>
        </w:tabs>
        <w:ind w:left="360" w:hanging="360"/>
      </w:pPr>
    </w:lvl>
    <w:lvl w:ilvl="3" w:tplc="C8340B4A">
      <w:numFmt w:val="none"/>
      <w:lvlText w:val=""/>
      <w:lvlJc w:val="left"/>
      <w:pPr>
        <w:tabs>
          <w:tab w:val="num" w:pos="360"/>
        </w:tabs>
        <w:ind w:left="360" w:hanging="360"/>
      </w:pPr>
    </w:lvl>
    <w:lvl w:ilvl="4" w:tplc="71E28D8A">
      <w:numFmt w:val="none"/>
      <w:lvlText w:val=""/>
      <w:lvlJc w:val="left"/>
      <w:pPr>
        <w:tabs>
          <w:tab w:val="num" w:pos="360"/>
        </w:tabs>
        <w:ind w:left="360" w:hanging="360"/>
      </w:pPr>
    </w:lvl>
    <w:lvl w:ilvl="5" w:tplc="4CFCE52A">
      <w:numFmt w:val="none"/>
      <w:lvlText w:val=""/>
      <w:lvlJc w:val="left"/>
      <w:pPr>
        <w:tabs>
          <w:tab w:val="num" w:pos="360"/>
        </w:tabs>
        <w:ind w:left="360" w:hanging="360"/>
      </w:pPr>
    </w:lvl>
    <w:lvl w:ilvl="6" w:tplc="288E2444">
      <w:numFmt w:val="none"/>
      <w:lvlText w:val=""/>
      <w:lvlJc w:val="left"/>
      <w:pPr>
        <w:tabs>
          <w:tab w:val="num" w:pos="360"/>
        </w:tabs>
        <w:ind w:left="360" w:hanging="360"/>
      </w:pPr>
    </w:lvl>
    <w:lvl w:ilvl="7" w:tplc="CE94A7C4">
      <w:numFmt w:val="none"/>
      <w:lvlText w:val=""/>
      <w:lvlJc w:val="left"/>
      <w:pPr>
        <w:tabs>
          <w:tab w:val="num" w:pos="360"/>
        </w:tabs>
        <w:ind w:left="360" w:hanging="360"/>
      </w:pPr>
    </w:lvl>
    <w:lvl w:ilvl="8" w:tplc="99E4444A">
      <w:numFmt w:val="none"/>
      <w:lvlText w:val=""/>
      <w:lvlJc w:val="left"/>
      <w:pPr>
        <w:tabs>
          <w:tab w:val="num" w:pos="360"/>
        </w:tabs>
        <w:ind w:left="360" w:hanging="360"/>
      </w:pPr>
    </w:lvl>
  </w:abstractNum>
  <w:abstractNum w:abstractNumId="18" w15:restartNumberingAfterBreak="0">
    <w:nsid w:val="38140A26"/>
    <w:multiLevelType w:val="multilevel"/>
    <w:tmpl w:val="11F67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0311B9"/>
    <w:multiLevelType w:val="hybridMultilevel"/>
    <w:tmpl w:val="297E3812"/>
    <w:lvl w:ilvl="0" w:tplc="6BD07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3AA1741"/>
    <w:multiLevelType w:val="multilevel"/>
    <w:tmpl w:val="9F343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F729ED"/>
    <w:multiLevelType w:val="hybridMultilevel"/>
    <w:tmpl w:val="2F649680"/>
    <w:lvl w:ilvl="0" w:tplc="3A58A28A">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22" w15:restartNumberingAfterBreak="0">
    <w:nsid w:val="4B6813FE"/>
    <w:multiLevelType w:val="multilevel"/>
    <w:tmpl w:val="712E7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426DA7"/>
    <w:multiLevelType w:val="hybridMultilevel"/>
    <w:tmpl w:val="FD8A1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A52440"/>
    <w:multiLevelType w:val="multilevel"/>
    <w:tmpl w:val="DD92D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7629E6"/>
    <w:multiLevelType w:val="multilevel"/>
    <w:tmpl w:val="AB127FB4"/>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AD0152"/>
    <w:multiLevelType w:val="multilevel"/>
    <w:tmpl w:val="AA1A3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1D613A"/>
    <w:multiLevelType w:val="hybridMultilevel"/>
    <w:tmpl w:val="2E5602AC"/>
    <w:lvl w:ilvl="0" w:tplc="8278C278">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28" w15:restartNumberingAfterBreak="0">
    <w:nsid w:val="6AA1711C"/>
    <w:multiLevelType w:val="hybridMultilevel"/>
    <w:tmpl w:val="AF06018E"/>
    <w:lvl w:ilvl="0" w:tplc="E980771A">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9" w15:restartNumberingAfterBreak="0">
    <w:nsid w:val="7458230C"/>
    <w:multiLevelType w:val="multilevel"/>
    <w:tmpl w:val="7C789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6811C2"/>
    <w:multiLevelType w:val="hybridMultilevel"/>
    <w:tmpl w:val="A3C689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1303CD"/>
    <w:multiLevelType w:val="multilevel"/>
    <w:tmpl w:val="0AB04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414A6C"/>
    <w:multiLevelType w:val="multilevel"/>
    <w:tmpl w:val="95C2B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21056F"/>
    <w:multiLevelType w:val="hybridMultilevel"/>
    <w:tmpl w:val="B434A68E"/>
    <w:lvl w:ilvl="0" w:tplc="13F28C8E">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34" w15:restartNumberingAfterBreak="0">
    <w:nsid w:val="7B6B03A6"/>
    <w:multiLevelType w:val="multilevel"/>
    <w:tmpl w:val="49CEB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751176"/>
    <w:multiLevelType w:val="hybridMultilevel"/>
    <w:tmpl w:val="30E89492"/>
    <w:lvl w:ilvl="0" w:tplc="3824430A">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36" w15:restartNumberingAfterBreak="0">
    <w:nsid w:val="7DFC07F1"/>
    <w:multiLevelType w:val="multilevel"/>
    <w:tmpl w:val="A5B6A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7"/>
  </w:num>
  <w:num w:numId="3">
    <w:abstractNumId w:val="21"/>
  </w:num>
  <w:num w:numId="4">
    <w:abstractNumId w:val="33"/>
  </w:num>
  <w:num w:numId="5">
    <w:abstractNumId w:val="7"/>
  </w:num>
  <w:num w:numId="6">
    <w:abstractNumId w:val="9"/>
  </w:num>
  <w:num w:numId="7">
    <w:abstractNumId w:val="27"/>
  </w:num>
  <w:num w:numId="8">
    <w:abstractNumId w:val="30"/>
  </w:num>
  <w:num w:numId="9">
    <w:abstractNumId w:val="25"/>
  </w:num>
  <w:num w:numId="10">
    <w:abstractNumId w:val="20"/>
  </w:num>
  <w:num w:numId="11">
    <w:abstractNumId w:val="18"/>
  </w:num>
  <w:num w:numId="12">
    <w:abstractNumId w:val="29"/>
  </w:num>
  <w:num w:numId="13">
    <w:abstractNumId w:val="26"/>
  </w:num>
  <w:num w:numId="14">
    <w:abstractNumId w:val="23"/>
  </w:num>
  <w:num w:numId="15">
    <w:abstractNumId w:val="12"/>
  </w:num>
  <w:num w:numId="16">
    <w:abstractNumId w:val="10"/>
  </w:num>
  <w:num w:numId="17">
    <w:abstractNumId w:val="34"/>
  </w:num>
  <w:num w:numId="18">
    <w:abstractNumId w:val="31"/>
  </w:num>
  <w:num w:numId="19">
    <w:abstractNumId w:val="5"/>
  </w:num>
  <w:num w:numId="20">
    <w:abstractNumId w:val="24"/>
  </w:num>
  <w:num w:numId="21">
    <w:abstractNumId w:val="14"/>
  </w:num>
  <w:num w:numId="22">
    <w:abstractNumId w:val="22"/>
  </w:num>
  <w:num w:numId="23">
    <w:abstractNumId w:val="6"/>
  </w:num>
  <w:num w:numId="24">
    <w:abstractNumId w:val="8"/>
  </w:num>
  <w:num w:numId="25">
    <w:abstractNumId w:val="3"/>
  </w:num>
  <w:num w:numId="26">
    <w:abstractNumId w:val="32"/>
  </w:num>
  <w:num w:numId="27">
    <w:abstractNumId w:val="36"/>
  </w:num>
  <w:num w:numId="28">
    <w:abstractNumId w:val="11"/>
  </w:num>
  <w:num w:numId="29">
    <w:abstractNumId w:val="2"/>
  </w:num>
  <w:num w:numId="30">
    <w:abstractNumId w:val="16"/>
  </w:num>
  <w:num w:numId="31">
    <w:abstractNumId w:val="1"/>
  </w:num>
  <w:num w:numId="32">
    <w:abstractNumId w:val="35"/>
  </w:num>
  <w:num w:numId="33">
    <w:abstractNumId w:val="0"/>
  </w:num>
  <w:num w:numId="34">
    <w:abstractNumId w:val="28"/>
  </w:num>
  <w:num w:numId="35">
    <w:abstractNumId w:val="19"/>
  </w:num>
  <w:num w:numId="36">
    <w:abstractNumId w:val="13"/>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40"/>
  <w:drawingGridVerticalSpacing w:val="381"/>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B7"/>
    <w:rsid w:val="000017EE"/>
    <w:rsid w:val="00002AF8"/>
    <w:rsid w:val="000044C8"/>
    <w:rsid w:val="00004784"/>
    <w:rsid w:val="00004974"/>
    <w:rsid w:val="000062AD"/>
    <w:rsid w:val="00006891"/>
    <w:rsid w:val="000073D6"/>
    <w:rsid w:val="00007572"/>
    <w:rsid w:val="00014DF5"/>
    <w:rsid w:val="000168E7"/>
    <w:rsid w:val="000168FD"/>
    <w:rsid w:val="000201B8"/>
    <w:rsid w:val="00020AAA"/>
    <w:rsid w:val="00020EB6"/>
    <w:rsid w:val="000219B7"/>
    <w:rsid w:val="00021DDE"/>
    <w:rsid w:val="0002207F"/>
    <w:rsid w:val="000229D5"/>
    <w:rsid w:val="00023F02"/>
    <w:rsid w:val="00024972"/>
    <w:rsid w:val="00024E83"/>
    <w:rsid w:val="000265EC"/>
    <w:rsid w:val="000272CC"/>
    <w:rsid w:val="00027511"/>
    <w:rsid w:val="000309C8"/>
    <w:rsid w:val="00030B8F"/>
    <w:rsid w:val="000328C1"/>
    <w:rsid w:val="00032992"/>
    <w:rsid w:val="00033429"/>
    <w:rsid w:val="00033542"/>
    <w:rsid w:val="00033D97"/>
    <w:rsid w:val="00035210"/>
    <w:rsid w:val="00036922"/>
    <w:rsid w:val="00036D22"/>
    <w:rsid w:val="00037C38"/>
    <w:rsid w:val="000401AA"/>
    <w:rsid w:val="00045670"/>
    <w:rsid w:val="00051281"/>
    <w:rsid w:val="00051954"/>
    <w:rsid w:val="0005371D"/>
    <w:rsid w:val="00053FD5"/>
    <w:rsid w:val="00054011"/>
    <w:rsid w:val="0005456A"/>
    <w:rsid w:val="00055C8A"/>
    <w:rsid w:val="00057A07"/>
    <w:rsid w:val="00057F42"/>
    <w:rsid w:val="000609EE"/>
    <w:rsid w:val="00060D5A"/>
    <w:rsid w:val="00060DEB"/>
    <w:rsid w:val="00061D0E"/>
    <w:rsid w:val="00062450"/>
    <w:rsid w:val="00062EC5"/>
    <w:rsid w:val="000645A3"/>
    <w:rsid w:val="0006771C"/>
    <w:rsid w:val="0007202F"/>
    <w:rsid w:val="000738DC"/>
    <w:rsid w:val="00073FA2"/>
    <w:rsid w:val="00074276"/>
    <w:rsid w:val="000742E5"/>
    <w:rsid w:val="000743AB"/>
    <w:rsid w:val="000743FC"/>
    <w:rsid w:val="00074CA2"/>
    <w:rsid w:val="000775D2"/>
    <w:rsid w:val="00077FD4"/>
    <w:rsid w:val="000813B7"/>
    <w:rsid w:val="00082FF7"/>
    <w:rsid w:val="00084369"/>
    <w:rsid w:val="00086FFA"/>
    <w:rsid w:val="00087ADC"/>
    <w:rsid w:val="0009079A"/>
    <w:rsid w:val="00090D50"/>
    <w:rsid w:val="00091940"/>
    <w:rsid w:val="000934FF"/>
    <w:rsid w:val="0009391F"/>
    <w:rsid w:val="00093D38"/>
    <w:rsid w:val="000945C6"/>
    <w:rsid w:val="00095655"/>
    <w:rsid w:val="000959A8"/>
    <w:rsid w:val="00096B12"/>
    <w:rsid w:val="000976A8"/>
    <w:rsid w:val="00097783"/>
    <w:rsid w:val="00097D16"/>
    <w:rsid w:val="000A03F1"/>
    <w:rsid w:val="000A0B07"/>
    <w:rsid w:val="000A232A"/>
    <w:rsid w:val="000A3407"/>
    <w:rsid w:val="000A3EB2"/>
    <w:rsid w:val="000A534E"/>
    <w:rsid w:val="000B02CF"/>
    <w:rsid w:val="000B15BF"/>
    <w:rsid w:val="000B1CF4"/>
    <w:rsid w:val="000B1F01"/>
    <w:rsid w:val="000B3996"/>
    <w:rsid w:val="000B51E0"/>
    <w:rsid w:val="000B639D"/>
    <w:rsid w:val="000B6541"/>
    <w:rsid w:val="000B7497"/>
    <w:rsid w:val="000C0EF3"/>
    <w:rsid w:val="000C1016"/>
    <w:rsid w:val="000C1360"/>
    <w:rsid w:val="000C26DB"/>
    <w:rsid w:val="000C4F4F"/>
    <w:rsid w:val="000C68DD"/>
    <w:rsid w:val="000D1033"/>
    <w:rsid w:val="000D1FB7"/>
    <w:rsid w:val="000D2BAE"/>
    <w:rsid w:val="000D3E7D"/>
    <w:rsid w:val="000D46B8"/>
    <w:rsid w:val="000D4AB6"/>
    <w:rsid w:val="000D756A"/>
    <w:rsid w:val="000E016A"/>
    <w:rsid w:val="000E0FA5"/>
    <w:rsid w:val="000E13B7"/>
    <w:rsid w:val="000E25F5"/>
    <w:rsid w:val="000E3700"/>
    <w:rsid w:val="000E371F"/>
    <w:rsid w:val="000E428F"/>
    <w:rsid w:val="000E431D"/>
    <w:rsid w:val="000E43E6"/>
    <w:rsid w:val="000E4916"/>
    <w:rsid w:val="000E5546"/>
    <w:rsid w:val="000E68F1"/>
    <w:rsid w:val="000E6996"/>
    <w:rsid w:val="000F0D7F"/>
    <w:rsid w:val="000F0F41"/>
    <w:rsid w:val="000F12F5"/>
    <w:rsid w:val="000F2CA1"/>
    <w:rsid w:val="000F3644"/>
    <w:rsid w:val="000F39FC"/>
    <w:rsid w:val="000F3AFC"/>
    <w:rsid w:val="000F3B28"/>
    <w:rsid w:val="000F40E3"/>
    <w:rsid w:val="000F4E54"/>
    <w:rsid w:val="000F514E"/>
    <w:rsid w:val="000F6475"/>
    <w:rsid w:val="000F6779"/>
    <w:rsid w:val="000F6B3A"/>
    <w:rsid w:val="00100F60"/>
    <w:rsid w:val="00102754"/>
    <w:rsid w:val="00104B60"/>
    <w:rsid w:val="00104E1A"/>
    <w:rsid w:val="001069E3"/>
    <w:rsid w:val="00106F0E"/>
    <w:rsid w:val="00107022"/>
    <w:rsid w:val="001100E1"/>
    <w:rsid w:val="001113A7"/>
    <w:rsid w:val="00111B37"/>
    <w:rsid w:val="001131F6"/>
    <w:rsid w:val="00113242"/>
    <w:rsid w:val="001138F0"/>
    <w:rsid w:val="00114E8D"/>
    <w:rsid w:val="0011593E"/>
    <w:rsid w:val="00116FFD"/>
    <w:rsid w:val="0011708F"/>
    <w:rsid w:val="001202A9"/>
    <w:rsid w:val="00121EB2"/>
    <w:rsid w:val="00123C9E"/>
    <w:rsid w:val="00123E00"/>
    <w:rsid w:val="00127916"/>
    <w:rsid w:val="00130B06"/>
    <w:rsid w:val="001321B4"/>
    <w:rsid w:val="001326FE"/>
    <w:rsid w:val="00132CE0"/>
    <w:rsid w:val="00132E6C"/>
    <w:rsid w:val="00135B02"/>
    <w:rsid w:val="0013660D"/>
    <w:rsid w:val="00137957"/>
    <w:rsid w:val="0014040A"/>
    <w:rsid w:val="0014053A"/>
    <w:rsid w:val="00142915"/>
    <w:rsid w:val="001436B5"/>
    <w:rsid w:val="00143967"/>
    <w:rsid w:val="00151C7E"/>
    <w:rsid w:val="00153823"/>
    <w:rsid w:val="0015480C"/>
    <w:rsid w:val="00154FC8"/>
    <w:rsid w:val="001551B6"/>
    <w:rsid w:val="00157039"/>
    <w:rsid w:val="00157473"/>
    <w:rsid w:val="00157C01"/>
    <w:rsid w:val="00161052"/>
    <w:rsid w:val="00163D32"/>
    <w:rsid w:val="0016408E"/>
    <w:rsid w:val="001644CE"/>
    <w:rsid w:val="001652DC"/>
    <w:rsid w:val="0016542F"/>
    <w:rsid w:val="0016685E"/>
    <w:rsid w:val="00166E94"/>
    <w:rsid w:val="00167781"/>
    <w:rsid w:val="001713AC"/>
    <w:rsid w:val="00172333"/>
    <w:rsid w:val="00172557"/>
    <w:rsid w:val="00173542"/>
    <w:rsid w:val="001747B8"/>
    <w:rsid w:val="00174FCD"/>
    <w:rsid w:val="0017592C"/>
    <w:rsid w:val="001759B0"/>
    <w:rsid w:val="001832D3"/>
    <w:rsid w:val="00183FE2"/>
    <w:rsid w:val="00184737"/>
    <w:rsid w:val="0018650E"/>
    <w:rsid w:val="001866D7"/>
    <w:rsid w:val="00186929"/>
    <w:rsid w:val="001878BA"/>
    <w:rsid w:val="00187E39"/>
    <w:rsid w:val="00190B47"/>
    <w:rsid w:val="00191F3D"/>
    <w:rsid w:val="001922BC"/>
    <w:rsid w:val="00193235"/>
    <w:rsid w:val="00195C7E"/>
    <w:rsid w:val="00197E40"/>
    <w:rsid w:val="001A085F"/>
    <w:rsid w:val="001A1F6D"/>
    <w:rsid w:val="001A218F"/>
    <w:rsid w:val="001A21B1"/>
    <w:rsid w:val="001A71B7"/>
    <w:rsid w:val="001B124D"/>
    <w:rsid w:val="001B26B4"/>
    <w:rsid w:val="001B2F10"/>
    <w:rsid w:val="001B4890"/>
    <w:rsid w:val="001B4B97"/>
    <w:rsid w:val="001B4C60"/>
    <w:rsid w:val="001B5F4B"/>
    <w:rsid w:val="001B76F3"/>
    <w:rsid w:val="001B7F4B"/>
    <w:rsid w:val="001C053B"/>
    <w:rsid w:val="001C107B"/>
    <w:rsid w:val="001C150C"/>
    <w:rsid w:val="001C293C"/>
    <w:rsid w:val="001C2D35"/>
    <w:rsid w:val="001C2F98"/>
    <w:rsid w:val="001C5853"/>
    <w:rsid w:val="001D0511"/>
    <w:rsid w:val="001D1666"/>
    <w:rsid w:val="001D25A8"/>
    <w:rsid w:val="001D3ABE"/>
    <w:rsid w:val="001D3DBE"/>
    <w:rsid w:val="001D4807"/>
    <w:rsid w:val="001D48A7"/>
    <w:rsid w:val="001D5A20"/>
    <w:rsid w:val="001D5A84"/>
    <w:rsid w:val="001D609D"/>
    <w:rsid w:val="001D69EB"/>
    <w:rsid w:val="001D71EC"/>
    <w:rsid w:val="001D7700"/>
    <w:rsid w:val="001E0DEF"/>
    <w:rsid w:val="001E2550"/>
    <w:rsid w:val="001E30F1"/>
    <w:rsid w:val="001E37AF"/>
    <w:rsid w:val="001E46F3"/>
    <w:rsid w:val="001E51EF"/>
    <w:rsid w:val="001E7051"/>
    <w:rsid w:val="001E74F0"/>
    <w:rsid w:val="001E75FD"/>
    <w:rsid w:val="001F0175"/>
    <w:rsid w:val="001F2AFE"/>
    <w:rsid w:val="001F3BA4"/>
    <w:rsid w:val="001F62AF"/>
    <w:rsid w:val="001F691A"/>
    <w:rsid w:val="001F7B0C"/>
    <w:rsid w:val="001F7E8F"/>
    <w:rsid w:val="0020011C"/>
    <w:rsid w:val="00202568"/>
    <w:rsid w:val="00205432"/>
    <w:rsid w:val="00206C18"/>
    <w:rsid w:val="00207080"/>
    <w:rsid w:val="00207DA0"/>
    <w:rsid w:val="00210F4B"/>
    <w:rsid w:val="0021175A"/>
    <w:rsid w:val="00211C78"/>
    <w:rsid w:val="0021234F"/>
    <w:rsid w:val="00212DB9"/>
    <w:rsid w:val="00212F25"/>
    <w:rsid w:val="00213E7B"/>
    <w:rsid w:val="00214EFB"/>
    <w:rsid w:val="00214FC2"/>
    <w:rsid w:val="0021625E"/>
    <w:rsid w:val="002163D4"/>
    <w:rsid w:val="0021718D"/>
    <w:rsid w:val="00217C0A"/>
    <w:rsid w:val="0022063B"/>
    <w:rsid w:val="00220B3C"/>
    <w:rsid w:val="00224E45"/>
    <w:rsid w:val="002261B0"/>
    <w:rsid w:val="002266FA"/>
    <w:rsid w:val="00226DF5"/>
    <w:rsid w:val="0023037A"/>
    <w:rsid w:val="00231C86"/>
    <w:rsid w:val="00231CF0"/>
    <w:rsid w:val="002322CF"/>
    <w:rsid w:val="00233806"/>
    <w:rsid w:val="00234BF5"/>
    <w:rsid w:val="00241A87"/>
    <w:rsid w:val="00241EE3"/>
    <w:rsid w:val="002450A8"/>
    <w:rsid w:val="00245A4E"/>
    <w:rsid w:val="002460CD"/>
    <w:rsid w:val="00246B4A"/>
    <w:rsid w:val="002477A8"/>
    <w:rsid w:val="00247A79"/>
    <w:rsid w:val="00250390"/>
    <w:rsid w:val="00250987"/>
    <w:rsid w:val="00250BD5"/>
    <w:rsid w:val="00253090"/>
    <w:rsid w:val="00253D69"/>
    <w:rsid w:val="002570C1"/>
    <w:rsid w:val="00262A50"/>
    <w:rsid w:val="00262E2A"/>
    <w:rsid w:val="00263096"/>
    <w:rsid w:val="0026311F"/>
    <w:rsid w:val="00263154"/>
    <w:rsid w:val="0026509A"/>
    <w:rsid w:val="0026510A"/>
    <w:rsid w:val="002657D3"/>
    <w:rsid w:val="0026595C"/>
    <w:rsid w:val="002661F5"/>
    <w:rsid w:val="00266F1D"/>
    <w:rsid w:val="00267315"/>
    <w:rsid w:val="002727B7"/>
    <w:rsid w:val="00274A74"/>
    <w:rsid w:val="00275133"/>
    <w:rsid w:val="002751A0"/>
    <w:rsid w:val="00275E5E"/>
    <w:rsid w:val="00277162"/>
    <w:rsid w:val="00281C17"/>
    <w:rsid w:val="00281DDE"/>
    <w:rsid w:val="0028219A"/>
    <w:rsid w:val="00282D6C"/>
    <w:rsid w:val="00284574"/>
    <w:rsid w:val="002867DF"/>
    <w:rsid w:val="00287249"/>
    <w:rsid w:val="0028784F"/>
    <w:rsid w:val="00287C6B"/>
    <w:rsid w:val="00290018"/>
    <w:rsid w:val="00292247"/>
    <w:rsid w:val="0029238E"/>
    <w:rsid w:val="002929FB"/>
    <w:rsid w:val="002938CF"/>
    <w:rsid w:val="0029402D"/>
    <w:rsid w:val="0029446D"/>
    <w:rsid w:val="00296246"/>
    <w:rsid w:val="00296F41"/>
    <w:rsid w:val="00297EA0"/>
    <w:rsid w:val="002A039D"/>
    <w:rsid w:val="002A145B"/>
    <w:rsid w:val="002A15D2"/>
    <w:rsid w:val="002A2B39"/>
    <w:rsid w:val="002A4C1E"/>
    <w:rsid w:val="002A5881"/>
    <w:rsid w:val="002B0C2B"/>
    <w:rsid w:val="002B1F0B"/>
    <w:rsid w:val="002B2F4F"/>
    <w:rsid w:val="002B4FFB"/>
    <w:rsid w:val="002B5009"/>
    <w:rsid w:val="002B7B5A"/>
    <w:rsid w:val="002B7CEF"/>
    <w:rsid w:val="002C038E"/>
    <w:rsid w:val="002C13E1"/>
    <w:rsid w:val="002C263D"/>
    <w:rsid w:val="002C3CD6"/>
    <w:rsid w:val="002C4D56"/>
    <w:rsid w:val="002C6E7D"/>
    <w:rsid w:val="002C73EB"/>
    <w:rsid w:val="002D0B61"/>
    <w:rsid w:val="002D13CE"/>
    <w:rsid w:val="002D14E9"/>
    <w:rsid w:val="002D1972"/>
    <w:rsid w:val="002D1B57"/>
    <w:rsid w:val="002D289A"/>
    <w:rsid w:val="002D28F2"/>
    <w:rsid w:val="002D2E86"/>
    <w:rsid w:val="002D326A"/>
    <w:rsid w:val="002D5864"/>
    <w:rsid w:val="002D6CCE"/>
    <w:rsid w:val="002D71FA"/>
    <w:rsid w:val="002E0074"/>
    <w:rsid w:val="002E01C2"/>
    <w:rsid w:val="002E0393"/>
    <w:rsid w:val="002E0925"/>
    <w:rsid w:val="002E1482"/>
    <w:rsid w:val="002E2193"/>
    <w:rsid w:val="002E27DF"/>
    <w:rsid w:val="002E3AD3"/>
    <w:rsid w:val="002E4935"/>
    <w:rsid w:val="002E4D18"/>
    <w:rsid w:val="002E5C36"/>
    <w:rsid w:val="002E74A1"/>
    <w:rsid w:val="002E7769"/>
    <w:rsid w:val="002E7D23"/>
    <w:rsid w:val="002F06DE"/>
    <w:rsid w:val="002F1ACA"/>
    <w:rsid w:val="002F21C0"/>
    <w:rsid w:val="002F479B"/>
    <w:rsid w:val="002F5E91"/>
    <w:rsid w:val="002F79E6"/>
    <w:rsid w:val="00300BFE"/>
    <w:rsid w:val="00301197"/>
    <w:rsid w:val="0030175B"/>
    <w:rsid w:val="00303D01"/>
    <w:rsid w:val="00305264"/>
    <w:rsid w:val="00306211"/>
    <w:rsid w:val="0030660C"/>
    <w:rsid w:val="00306B1D"/>
    <w:rsid w:val="00312483"/>
    <w:rsid w:val="00312D8B"/>
    <w:rsid w:val="003131AF"/>
    <w:rsid w:val="00313435"/>
    <w:rsid w:val="003140FE"/>
    <w:rsid w:val="00314DCB"/>
    <w:rsid w:val="00315044"/>
    <w:rsid w:val="003156FC"/>
    <w:rsid w:val="0031571B"/>
    <w:rsid w:val="0031612E"/>
    <w:rsid w:val="00316ABB"/>
    <w:rsid w:val="00317C51"/>
    <w:rsid w:val="003243A3"/>
    <w:rsid w:val="0032491B"/>
    <w:rsid w:val="00324E23"/>
    <w:rsid w:val="00325FBC"/>
    <w:rsid w:val="003300AB"/>
    <w:rsid w:val="00331315"/>
    <w:rsid w:val="00334E20"/>
    <w:rsid w:val="00337674"/>
    <w:rsid w:val="00337A9D"/>
    <w:rsid w:val="003411EF"/>
    <w:rsid w:val="0034200F"/>
    <w:rsid w:val="00342413"/>
    <w:rsid w:val="00342CF0"/>
    <w:rsid w:val="00343684"/>
    <w:rsid w:val="00344B0D"/>
    <w:rsid w:val="00345276"/>
    <w:rsid w:val="003453D3"/>
    <w:rsid w:val="003475A8"/>
    <w:rsid w:val="0034766C"/>
    <w:rsid w:val="00347886"/>
    <w:rsid w:val="00347DA6"/>
    <w:rsid w:val="00347FE5"/>
    <w:rsid w:val="003500CC"/>
    <w:rsid w:val="00350A90"/>
    <w:rsid w:val="00350DEE"/>
    <w:rsid w:val="00351159"/>
    <w:rsid w:val="00351F6F"/>
    <w:rsid w:val="00352841"/>
    <w:rsid w:val="003529CD"/>
    <w:rsid w:val="003544AE"/>
    <w:rsid w:val="00356766"/>
    <w:rsid w:val="00356C46"/>
    <w:rsid w:val="0035749B"/>
    <w:rsid w:val="00357713"/>
    <w:rsid w:val="003577F6"/>
    <w:rsid w:val="00360368"/>
    <w:rsid w:val="003603B6"/>
    <w:rsid w:val="00363917"/>
    <w:rsid w:val="00364A7C"/>
    <w:rsid w:val="00364B23"/>
    <w:rsid w:val="00365059"/>
    <w:rsid w:val="00365A0F"/>
    <w:rsid w:val="00365A61"/>
    <w:rsid w:val="00365C09"/>
    <w:rsid w:val="00366243"/>
    <w:rsid w:val="0036635C"/>
    <w:rsid w:val="00367647"/>
    <w:rsid w:val="00367ABE"/>
    <w:rsid w:val="0037052E"/>
    <w:rsid w:val="0037126B"/>
    <w:rsid w:val="0037468B"/>
    <w:rsid w:val="00376AC4"/>
    <w:rsid w:val="003770BE"/>
    <w:rsid w:val="0038084C"/>
    <w:rsid w:val="00381538"/>
    <w:rsid w:val="00381F2D"/>
    <w:rsid w:val="00381F47"/>
    <w:rsid w:val="00383062"/>
    <w:rsid w:val="003834B4"/>
    <w:rsid w:val="00384969"/>
    <w:rsid w:val="00384C04"/>
    <w:rsid w:val="00385C64"/>
    <w:rsid w:val="00385F6D"/>
    <w:rsid w:val="00386336"/>
    <w:rsid w:val="00387220"/>
    <w:rsid w:val="0038737F"/>
    <w:rsid w:val="003907A6"/>
    <w:rsid w:val="00395472"/>
    <w:rsid w:val="0039621E"/>
    <w:rsid w:val="00397F33"/>
    <w:rsid w:val="003A2F06"/>
    <w:rsid w:val="003A4A30"/>
    <w:rsid w:val="003A55A0"/>
    <w:rsid w:val="003A631C"/>
    <w:rsid w:val="003A66B9"/>
    <w:rsid w:val="003A739B"/>
    <w:rsid w:val="003B18F4"/>
    <w:rsid w:val="003B29E8"/>
    <w:rsid w:val="003B2BA6"/>
    <w:rsid w:val="003B50E5"/>
    <w:rsid w:val="003B6758"/>
    <w:rsid w:val="003B6B79"/>
    <w:rsid w:val="003B6BB1"/>
    <w:rsid w:val="003B7CDB"/>
    <w:rsid w:val="003B7F63"/>
    <w:rsid w:val="003B7FB5"/>
    <w:rsid w:val="003C056B"/>
    <w:rsid w:val="003C1126"/>
    <w:rsid w:val="003C1991"/>
    <w:rsid w:val="003C46A6"/>
    <w:rsid w:val="003C5616"/>
    <w:rsid w:val="003C6ABB"/>
    <w:rsid w:val="003C737C"/>
    <w:rsid w:val="003C747C"/>
    <w:rsid w:val="003C74D9"/>
    <w:rsid w:val="003C77C5"/>
    <w:rsid w:val="003D219D"/>
    <w:rsid w:val="003D5764"/>
    <w:rsid w:val="003D5E5B"/>
    <w:rsid w:val="003D6924"/>
    <w:rsid w:val="003D6CEC"/>
    <w:rsid w:val="003D7B44"/>
    <w:rsid w:val="003E0287"/>
    <w:rsid w:val="003E0809"/>
    <w:rsid w:val="003E096C"/>
    <w:rsid w:val="003E1B15"/>
    <w:rsid w:val="003E2174"/>
    <w:rsid w:val="003E2351"/>
    <w:rsid w:val="003E3AC3"/>
    <w:rsid w:val="003E590C"/>
    <w:rsid w:val="003E641B"/>
    <w:rsid w:val="003E6674"/>
    <w:rsid w:val="003E733E"/>
    <w:rsid w:val="003E7BFE"/>
    <w:rsid w:val="003E7CAE"/>
    <w:rsid w:val="003F08BB"/>
    <w:rsid w:val="003F1066"/>
    <w:rsid w:val="003F122D"/>
    <w:rsid w:val="003F1AD5"/>
    <w:rsid w:val="003F21A0"/>
    <w:rsid w:val="003F2979"/>
    <w:rsid w:val="003F3B33"/>
    <w:rsid w:val="003F5226"/>
    <w:rsid w:val="003F5331"/>
    <w:rsid w:val="003F5F7E"/>
    <w:rsid w:val="00400920"/>
    <w:rsid w:val="00401B6F"/>
    <w:rsid w:val="004021C3"/>
    <w:rsid w:val="00402AC1"/>
    <w:rsid w:val="004031FD"/>
    <w:rsid w:val="00403CCB"/>
    <w:rsid w:val="00404A84"/>
    <w:rsid w:val="00404FFC"/>
    <w:rsid w:val="004063E3"/>
    <w:rsid w:val="00406CE4"/>
    <w:rsid w:val="00407530"/>
    <w:rsid w:val="0040794F"/>
    <w:rsid w:val="0041062E"/>
    <w:rsid w:val="0041095F"/>
    <w:rsid w:val="0041291D"/>
    <w:rsid w:val="00412A20"/>
    <w:rsid w:val="00413011"/>
    <w:rsid w:val="00413C2F"/>
    <w:rsid w:val="00415AFC"/>
    <w:rsid w:val="0042010E"/>
    <w:rsid w:val="0042063B"/>
    <w:rsid w:val="004256D7"/>
    <w:rsid w:val="00425A8B"/>
    <w:rsid w:val="0042677D"/>
    <w:rsid w:val="00427D76"/>
    <w:rsid w:val="00430262"/>
    <w:rsid w:val="004302DB"/>
    <w:rsid w:val="004305E6"/>
    <w:rsid w:val="00430F1E"/>
    <w:rsid w:val="00432252"/>
    <w:rsid w:val="00433134"/>
    <w:rsid w:val="00435AFE"/>
    <w:rsid w:val="004363C4"/>
    <w:rsid w:val="004379C7"/>
    <w:rsid w:val="00437E54"/>
    <w:rsid w:val="004409EE"/>
    <w:rsid w:val="004411C8"/>
    <w:rsid w:val="0044157D"/>
    <w:rsid w:val="004416FA"/>
    <w:rsid w:val="0044192F"/>
    <w:rsid w:val="00442878"/>
    <w:rsid w:val="00442F86"/>
    <w:rsid w:val="0044478F"/>
    <w:rsid w:val="004453C4"/>
    <w:rsid w:val="004453ED"/>
    <w:rsid w:val="004457CE"/>
    <w:rsid w:val="00445803"/>
    <w:rsid w:val="00445A3F"/>
    <w:rsid w:val="00447597"/>
    <w:rsid w:val="004532B8"/>
    <w:rsid w:val="00454113"/>
    <w:rsid w:val="00455659"/>
    <w:rsid w:val="00455E2B"/>
    <w:rsid w:val="00456BE5"/>
    <w:rsid w:val="00456D5F"/>
    <w:rsid w:val="0045774A"/>
    <w:rsid w:val="004608FE"/>
    <w:rsid w:val="00461489"/>
    <w:rsid w:val="0046165C"/>
    <w:rsid w:val="004666DD"/>
    <w:rsid w:val="00467B15"/>
    <w:rsid w:val="00470B8E"/>
    <w:rsid w:val="004726D1"/>
    <w:rsid w:val="00472F23"/>
    <w:rsid w:val="00475875"/>
    <w:rsid w:val="004770E7"/>
    <w:rsid w:val="00477AEC"/>
    <w:rsid w:val="00480849"/>
    <w:rsid w:val="00480A50"/>
    <w:rsid w:val="00481702"/>
    <w:rsid w:val="00481906"/>
    <w:rsid w:val="00481BAC"/>
    <w:rsid w:val="00481BB9"/>
    <w:rsid w:val="0048218E"/>
    <w:rsid w:val="00482539"/>
    <w:rsid w:val="00483637"/>
    <w:rsid w:val="00484B95"/>
    <w:rsid w:val="00484E21"/>
    <w:rsid w:val="0048604A"/>
    <w:rsid w:val="00487D1A"/>
    <w:rsid w:val="00487F31"/>
    <w:rsid w:val="004904EC"/>
    <w:rsid w:val="00490EAC"/>
    <w:rsid w:val="00492A34"/>
    <w:rsid w:val="00492E9C"/>
    <w:rsid w:val="00492EFA"/>
    <w:rsid w:val="0049327B"/>
    <w:rsid w:val="004A22AB"/>
    <w:rsid w:val="004A2B54"/>
    <w:rsid w:val="004A3361"/>
    <w:rsid w:val="004A3995"/>
    <w:rsid w:val="004A3EBD"/>
    <w:rsid w:val="004A53B2"/>
    <w:rsid w:val="004A5CFC"/>
    <w:rsid w:val="004B1075"/>
    <w:rsid w:val="004B1593"/>
    <w:rsid w:val="004B1F35"/>
    <w:rsid w:val="004B2B43"/>
    <w:rsid w:val="004B397B"/>
    <w:rsid w:val="004B407D"/>
    <w:rsid w:val="004B45D1"/>
    <w:rsid w:val="004B45FF"/>
    <w:rsid w:val="004B462B"/>
    <w:rsid w:val="004B5437"/>
    <w:rsid w:val="004B5922"/>
    <w:rsid w:val="004B6C2D"/>
    <w:rsid w:val="004B76E1"/>
    <w:rsid w:val="004C0074"/>
    <w:rsid w:val="004C08C9"/>
    <w:rsid w:val="004C1A1D"/>
    <w:rsid w:val="004C203B"/>
    <w:rsid w:val="004C258F"/>
    <w:rsid w:val="004C30B1"/>
    <w:rsid w:val="004C4FB7"/>
    <w:rsid w:val="004C4FFA"/>
    <w:rsid w:val="004C7486"/>
    <w:rsid w:val="004C774A"/>
    <w:rsid w:val="004D09AD"/>
    <w:rsid w:val="004D4429"/>
    <w:rsid w:val="004D59CA"/>
    <w:rsid w:val="004D5CB7"/>
    <w:rsid w:val="004D6132"/>
    <w:rsid w:val="004D744B"/>
    <w:rsid w:val="004E0AC8"/>
    <w:rsid w:val="004E1C66"/>
    <w:rsid w:val="004E1E05"/>
    <w:rsid w:val="004E4BF6"/>
    <w:rsid w:val="004E506E"/>
    <w:rsid w:val="004E521D"/>
    <w:rsid w:val="004E5668"/>
    <w:rsid w:val="004E5B45"/>
    <w:rsid w:val="004E7648"/>
    <w:rsid w:val="004E77A6"/>
    <w:rsid w:val="004E7D1A"/>
    <w:rsid w:val="004E7F94"/>
    <w:rsid w:val="004F1398"/>
    <w:rsid w:val="004F1856"/>
    <w:rsid w:val="004F2C8D"/>
    <w:rsid w:val="004F55C7"/>
    <w:rsid w:val="004F5D51"/>
    <w:rsid w:val="004F5E08"/>
    <w:rsid w:val="004F6485"/>
    <w:rsid w:val="004F71F5"/>
    <w:rsid w:val="004F75C1"/>
    <w:rsid w:val="00500520"/>
    <w:rsid w:val="005019B0"/>
    <w:rsid w:val="00501A92"/>
    <w:rsid w:val="00502057"/>
    <w:rsid w:val="00502870"/>
    <w:rsid w:val="00503B8A"/>
    <w:rsid w:val="0050472E"/>
    <w:rsid w:val="00504C6B"/>
    <w:rsid w:val="00504F81"/>
    <w:rsid w:val="0050636F"/>
    <w:rsid w:val="005064C1"/>
    <w:rsid w:val="005073BD"/>
    <w:rsid w:val="00513A2D"/>
    <w:rsid w:val="00513DD2"/>
    <w:rsid w:val="0051442F"/>
    <w:rsid w:val="00514A4E"/>
    <w:rsid w:val="005151E7"/>
    <w:rsid w:val="0051521E"/>
    <w:rsid w:val="005178A9"/>
    <w:rsid w:val="00517C34"/>
    <w:rsid w:val="0052145D"/>
    <w:rsid w:val="00522759"/>
    <w:rsid w:val="00522B3B"/>
    <w:rsid w:val="00523A7A"/>
    <w:rsid w:val="00523CF5"/>
    <w:rsid w:val="00525B2C"/>
    <w:rsid w:val="00526059"/>
    <w:rsid w:val="00526668"/>
    <w:rsid w:val="00526F07"/>
    <w:rsid w:val="005277E4"/>
    <w:rsid w:val="00530017"/>
    <w:rsid w:val="00532061"/>
    <w:rsid w:val="005323F6"/>
    <w:rsid w:val="00532BBA"/>
    <w:rsid w:val="00533148"/>
    <w:rsid w:val="00533A6A"/>
    <w:rsid w:val="00533E84"/>
    <w:rsid w:val="00534B67"/>
    <w:rsid w:val="00535A13"/>
    <w:rsid w:val="005360DD"/>
    <w:rsid w:val="00536904"/>
    <w:rsid w:val="005369B7"/>
    <w:rsid w:val="00540081"/>
    <w:rsid w:val="00540EE6"/>
    <w:rsid w:val="0054428B"/>
    <w:rsid w:val="005443CE"/>
    <w:rsid w:val="005446E0"/>
    <w:rsid w:val="00544890"/>
    <w:rsid w:val="005461FF"/>
    <w:rsid w:val="005469BF"/>
    <w:rsid w:val="00546B10"/>
    <w:rsid w:val="005538B7"/>
    <w:rsid w:val="005540CC"/>
    <w:rsid w:val="0055418D"/>
    <w:rsid w:val="005557C7"/>
    <w:rsid w:val="0055746B"/>
    <w:rsid w:val="0056107C"/>
    <w:rsid w:val="00561C66"/>
    <w:rsid w:val="00561EE6"/>
    <w:rsid w:val="00562A70"/>
    <w:rsid w:val="00563BD5"/>
    <w:rsid w:val="00565622"/>
    <w:rsid w:val="00565ACA"/>
    <w:rsid w:val="005664EE"/>
    <w:rsid w:val="00566F1E"/>
    <w:rsid w:val="00570470"/>
    <w:rsid w:val="00571BD4"/>
    <w:rsid w:val="005723C1"/>
    <w:rsid w:val="00573740"/>
    <w:rsid w:val="00576BBB"/>
    <w:rsid w:val="0057762E"/>
    <w:rsid w:val="005804E5"/>
    <w:rsid w:val="0058203A"/>
    <w:rsid w:val="005825A0"/>
    <w:rsid w:val="005831F4"/>
    <w:rsid w:val="00584914"/>
    <w:rsid w:val="00585BDF"/>
    <w:rsid w:val="0058647A"/>
    <w:rsid w:val="00586AEA"/>
    <w:rsid w:val="00587963"/>
    <w:rsid w:val="0059026A"/>
    <w:rsid w:val="00590342"/>
    <w:rsid w:val="005926A2"/>
    <w:rsid w:val="00595823"/>
    <w:rsid w:val="0059597A"/>
    <w:rsid w:val="00596217"/>
    <w:rsid w:val="0059625A"/>
    <w:rsid w:val="00596D8C"/>
    <w:rsid w:val="005A199D"/>
    <w:rsid w:val="005A2A1D"/>
    <w:rsid w:val="005A3CFD"/>
    <w:rsid w:val="005A3FBC"/>
    <w:rsid w:val="005A7334"/>
    <w:rsid w:val="005A7EDA"/>
    <w:rsid w:val="005B086D"/>
    <w:rsid w:val="005B0A5C"/>
    <w:rsid w:val="005B0AB2"/>
    <w:rsid w:val="005B0DB4"/>
    <w:rsid w:val="005B1AB3"/>
    <w:rsid w:val="005B1B05"/>
    <w:rsid w:val="005B1E52"/>
    <w:rsid w:val="005B1FC3"/>
    <w:rsid w:val="005B3B86"/>
    <w:rsid w:val="005B4791"/>
    <w:rsid w:val="005B4B97"/>
    <w:rsid w:val="005B6301"/>
    <w:rsid w:val="005B664E"/>
    <w:rsid w:val="005B6923"/>
    <w:rsid w:val="005B78F5"/>
    <w:rsid w:val="005B7D3B"/>
    <w:rsid w:val="005C1D7D"/>
    <w:rsid w:val="005C28A1"/>
    <w:rsid w:val="005C3D21"/>
    <w:rsid w:val="005C561F"/>
    <w:rsid w:val="005C5A2B"/>
    <w:rsid w:val="005D186D"/>
    <w:rsid w:val="005D1FDF"/>
    <w:rsid w:val="005D27C9"/>
    <w:rsid w:val="005D36FB"/>
    <w:rsid w:val="005D3EB7"/>
    <w:rsid w:val="005D4511"/>
    <w:rsid w:val="005D4BCF"/>
    <w:rsid w:val="005D719D"/>
    <w:rsid w:val="005D7A21"/>
    <w:rsid w:val="005D7C74"/>
    <w:rsid w:val="005E0555"/>
    <w:rsid w:val="005E16CC"/>
    <w:rsid w:val="005E1835"/>
    <w:rsid w:val="005E253B"/>
    <w:rsid w:val="005E39A3"/>
    <w:rsid w:val="005E3B1B"/>
    <w:rsid w:val="005E4A9A"/>
    <w:rsid w:val="005F074A"/>
    <w:rsid w:val="005F4005"/>
    <w:rsid w:val="005F40F2"/>
    <w:rsid w:val="005F7154"/>
    <w:rsid w:val="005F759A"/>
    <w:rsid w:val="006000EA"/>
    <w:rsid w:val="00602DD3"/>
    <w:rsid w:val="00603581"/>
    <w:rsid w:val="00604E50"/>
    <w:rsid w:val="0060584C"/>
    <w:rsid w:val="0060620F"/>
    <w:rsid w:val="00610ADA"/>
    <w:rsid w:val="00611A74"/>
    <w:rsid w:val="00611C47"/>
    <w:rsid w:val="0061279E"/>
    <w:rsid w:val="006139A9"/>
    <w:rsid w:val="00615F29"/>
    <w:rsid w:val="006161C1"/>
    <w:rsid w:val="006208D5"/>
    <w:rsid w:val="00620948"/>
    <w:rsid w:val="006214C9"/>
    <w:rsid w:val="006216DF"/>
    <w:rsid w:val="00621C96"/>
    <w:rsid w:val="0062241F"/>
    <w:rsid w:val="006228FC"/>
    <w:rsid w:val="00622F17"/>
    <w:rsid w:val="00623E35"/>
    <w:rsid w:val="006241AF"/>
    <w:rsid w:val="00624FD3"/>
    <w:rsid w:val="00627BAF"/>
    <w:rsid w:val="006301B1"/>
    <w:rsid w:val="006318D1"/>
    <w:rsid w:val="00632E1F"/>
    <w:rsid w:val="006333A8"/>
    <w:rsid w:val="006334A0"/>
    <w:rsid w:val="00633F67"/>
    <w:rsid w:val="00634752"/>
    <w:rsid w:val="006355A6"/>
    <w:rsid w:val="00635663"/>
    <w:rsid w:val="00636957"/>
    <w:rsid w:val="00637612"/>
    <w:rsid w:val="00637F17"/>
    <w:rsid w:val="006400FB"/>
    <w:rsid w:val="00641114"/>
    <w:rsid w:val="00641D87"/>
    <w:rsid w:val="00643A80"/>
    <w:rsid w:val="00644860"/>
    <w:rsid w:val="00645838"/>
    <w:rsid w:val="006461BE"/>
    <w:rsid w:val="00646D9B"/>
    <w:rsid w:val="00646DD2"/>
    <w:rsid w:val="00647B4F"/>
    <w:rsid w:val="00656179"/>
    <w:rsid w:val="00661032"/>
    <w:rsid w:val="00662BC4"/>
    <w:rsid w:val="00664599"/>
    <w:rsid w:val="0066468A"/>
    <w:rsid w:val="00664840"/>
    <w:rsid w:val="00664DE2"/>
    <w:rsid w:val="00664FFF"/>
    <w:rsid w:val="00665875"/>
    <w:rsid w:val="00665964"/>
    <w:rsid w:val="00667A58"/>
    <w:rsid w:val="0067165F"/>
    <w:rsid w:val="00671D23"/>
    <w:rsid w:val="00672FC2"/>
    <w:rsid w:val="0067355E"/>
    <w:rsid w:val="006737E5"/>
    <w:rsid w:val="006747F8"/>
    <w:rsid w:val="00676C15"/>
    <w:rsid w:val="00680B8A"/>
    <w:rsid w:val="00681F77"/>
    <w:rsid w:val="00682E63"/>
    <w:rsid w:val="00683521"/>
    <w:rsid w:val="00683627"/>
    <w:rsid w:val="00684579"/>
    <w:rsid w:val="006847A4"/>
    <w:rsid w:val="006847FC"/>
    <w:rsid w:val="00685DAA"/>
    <w:rsid w:val="00686220"/>
    <w:rsid w:val="006874AF"/>
    <w:rsid w:val="00687D50"/>
    <w:rsid w:val="00687F04"/>
    <w:rsid w:val="00690190"/>
    <w:rsid w:val="00690DF3"/>
    <w:rsid w:val="0069154A"/>
    <w:rsid w:val="00691CB3"/>
    <w:rsid w:val="00693647"/>
    <w:rsid w:val="00693694"/>
    <w:rsid w:val="00693E8B"/>
    <w:rsid w:val="0069539F"/>
    <w:rsid w:val="00696B8D"/>
    <w:rsid w:val="006A0427"/>
    <w:rsid w:val="006A161F"/>
    <w:rsid w:val="006A19E6"/>
    <w:rsid w:val="006A1CCA"/>
    <w:rsid w:val="006A1F9B"/>
    <w:rsid w:val="006A2B23"/>
    <w:rsid w:val="006A3224"/>
    <w:rsid w:val="006A4994"/>
    <w:rsid w:val="006A638A"/>
    <w:rsid w:val="006A6B76"/>
    <w:rsid w:val="006A715B"/>
    <w:rsid w:val="006A7533"/>
    <w:rsid w:val="006A756A"/>
    <w:rsid w:val="006A7DD4"/>
    <w:rsid w:val="006B3593"/>
    <w:rsid w:val="006B3877"/>
    <w:rsid w:val="006B39F9"/>
    <w:rsid w:val="006B4B00"/>
    <w:rsid w:val="006B6E67"/>
    <w:rsid w:val="006B73AC"/>
    <w:rsid w:val="006B78A1"/>
    <w:rsid w:val="006C127D"/>
    <w:rsid w:val="006C3729"/>
    <w:rsid w:val="006C77DF"/>
    <w:rsid w:val="006D0152"/>
    <w:rsid w:val="006D18E8"/>
    <w:rsid w:val="006D1B79"/>
    <w:rsid w:val="006D2515"/>
    <w:rsid w:val="006D2E5E"/>
    <w:rsid w:val="006D2EBF"/>
    <w:rsid w:val="006D312D"/>
    <w:rsid w:val="006D38E9"/>
    <w:rsid w:val="006D5873"/>
    <w:rsid w:val="006D5ABE"/>
    <w:rsid w:val="006D5CE8"/>
    <w:rsid w:val="006D623D"/>
    <w:rsid w:val="006D6B7D"/>
    <w:rsid w:val="006E1E3C"/>
    <w:rsid w:val="006E38FE"/>
    <w:rsid w:val="006E3FC5"/>
    <w:rsid w:val="006E3FCE"/>
    <w:rsid w:val="006F1E65"/>
    <w:rsid w:val="006F239C"/>
    <w:rsid w:val="006F2A04"/>
    <w:rsid w:val="006F2A39"/>
    <w:rsid w:val="006F6350"/>
    <w:rsid w:val="006F7989"/>
    <w:rsid w:val="007003DD"/>
    <w:rsid w:val="00700540"/>
    <w:rsid w:val="00705263"/>
    <w:rsid w:val="00706630"/>
    <w:rsid w:val="0071092F"/>
    <w:rsid w:val="00711ED2"/>
    <w:rsid w:val="00714057"/>
    <w:rsid w:val="0071707C"/>
    <w:rsid w:val="007173C6"/>
    <w:rsid w:val="00717D37"/>
    <w:rsid w:val="0072043E"/>
    <w:rsid w:val="0072146C"/>
    <w:rsid w:val="00721DD6"/>
    <w:rsid w:val="007226D3"/>
    <w:rsid w:val="00725952"/>
    <w:rsid w:val="00725A19"/>
    <w:rsid w:val="00730D30"/>
    <w:rsid w:val="0073109A"/>
    <w:rsid w:val="00731656"/>
    <w:rsid w:val="00733CB4"/>
    <w:rsid w:val="00735893"/>
    <w:rsid w:val="00735A27"/>
    <w:rsid w:val="007365EE"/>
    <w:rsid w:val="00740C3A"/>
    <w:rsid w:val="007421A5"/>
    <w:rsid w:val="0074359E"/>
    <w:rsid w:val="00745183"/>
    <w:rsid w:val="00750564"/>
    <w:rsid w:val="00750B29"/>
    <w:rsid w:val="00751DD2"/>
    <w:rsid w:val="00751F48"/>
    <w:rsid w:val="0075415C"/>
    <w:rsid w:val="00754A5B"/>
    <w:rsid w:val="007559CF"/>
    <w:rsid w:val="00756440"/>
    <w:rsid w:val="007566E0"/>
    <w:rsid w:val="00757469"/>
    <w:rsid w:val="00757F91"/>
    <w:rsid w:val="007614F5"/>
    <w:rsid w:val="00762893"/>
    <w:rsid w:val="00762CC3"/>
    <w:rsid w:val="00762D97"/>
    <w:rsid w:val="007635AE"/>
    <w:rsid w:val="00763AC6"/>
    <w:rsid w:val="00764132"/>
    <w:rsid w:val="00764AAD"/>
    <w:rsid w:val="00764ABE"/>
    <w:rsid w:val="00770060"/>
    <w:rsid w:val="007738CD"/>
    <w:rsid w:val="007751CB"/>
    <w:rsid w:val="0077700D"/>
    <w:rsid w:val="007775C4"/>
    <w:rsid w:val="0077795B"/>
    <w:rsid w:val="00777DC6"/>
    <w:rsid w:val="00781198"/>
    <w:rsid w:val="0078257E"/>
    <w:rsid w:val="00784DC8"/>
    <w:rsid w:val="00785394"/>
    <w:rsid w:val="007858FE"/>
    <w:rsid w:val="007864B2"/>
    <w:rsid w:val="00786B7B"/>
    <w:rsid w:val="00787DCB"/>
    <w:rsid w:val="00790B9A"/>
    <w:rsid w:val="00792CA6"/>
    <w:rsid w:val="007942F3"/>
    <w:rsid w:val="00796ECF"/>
    <w:rsid w:val="00797587"/>
    <w:rsid w:val="007A1801"/>
    <w:rsid w:val="007A20C7"/>
    <w:rsid w:val="007A319A"/>
    <w:rsid w:val="007A5840"/>
    <w:rsid w:val="007A66CC"/>
    <w:rsid w:val="007A7412"/>
    <w:rsid w:val="007A75E0"/>
    <w:rsid w:val="007A7EE3"/>
    <w:rsid w:val="007B02C2"/>
    <w:rsid w:val="007B05CB"/>
    <w:rsid w:val="007B064B"/>
    <w:rsid w:val="007B0796"/>
    <w:rsid w:val="007B0A9C"/>
    <w:rsid w:val="007B29C1"/>
    <w:rsid w:val="007B3155"/>
    <w:rsid w:val="007B36F8"/>
    <w:rsid w:val="007B3E0B"/>
    <w:rsid w:val="007B5454"/>
    <w:rsid w:val="007B6948"/>
    <w:rsid w:val="007B70B9"/>
    <w:rsid w:val="007B7B87"/>
    <w:rsid w:val="007C0BBD"/>
    <w:rsid w:val="007C1707"/>
    <w:rsid w:val="007C2D44"/>
    <w:rsid w:val="007C44C8"/>
    <w:rsid w:val="007C586D"/>
    <w:rsid w:val="007C6476"/>
    <w:rsid w:val="007C6AA1"/>
    <w:rsid w:val="007C6D27"/>
    <w:rsid w:val="007D14A0"/>
    <w:rsid w:val="007D50A2"/>
    <w:rsid w:val="007D5964"/>
    <w:rsid w:val="007D6F8C"/>
    <w:rsid w:val="007D733E"/>
    <w:rsid w:val="007E080A"/>
    <w:rsid w:val="007E0AB0"/>
    <w:rsid w:val="007E1EA4"/>
    <w:rsid w:val="007E4136"/>
    <w:rsid w:val="007E58E2"/>
    <w:rsid w:val="007E6522"/>
    <w:rsid w:val="007E6D37"/>
    <w:rsid w:val="007F0786"/>
    <w:rsid w:val="007F0AAA"/>
    <w:rsid w:val="007F0B06"/>
    <w:rsid w:val="007F10A0"/>
    <w:rsid w:val="007F1999"/>
    <w:rsid w:val="007F1B2A"/>
    <w:rsid w:val="007F1C41"/>
    <w:rsid w:val="007F398D"/>
    <w:rsid w:val="007F3CEA"/>
    <w:rsid w:val="007F4307"/>
    <w:rsid w:val="007F6190"/>
    <w:rsid w:val="0080061A"/>
    <w:rsid w:val="008027BB"/>
    <w:rsid w:val="00803470"/>
    <w:rsid w:val="0080352B"/>
    <w:rsid w:val="00803D06"/>
    <w:rsid w:val="00803DD3"/>
    <w:rsid w:val="0080410D"/>
    <w:rsid w:val="00810016"/>
    <w:rsid w:val="008100FF"/>
    <w:rsid w:val="008119C2"/>
    <w:rsid w:val="00811EB5"/>
    <w:rsid w:val="00812834"/>
    <w:rsid w:val="00813A55"/>
    <w:rsid w:val="00813DD6"/>
    <w:rsid w:val="00814155"/>
    <w:rsid w:val="0081466E"/>
    <w:rsid w:val="0081721C"/>
    <w:rsid w:val="00820138"/>
    <w:rsid w:val="0082027D"/>
    <w:rsid w:val="00820624"/>
    <w:rsid w:val="00824C09"/>
    <w:rsid w:val="00830F25"/>
    <w:rsid w:val="008329F2"/>
    <w:rsid w:val="0083460F"/>
    <w:rsid w:val="0083492B"/>
    <w:rsid w:val="008355C7"/>
    <w:rsid w:val="0083603D"/>
    <w:rsid w:val="008367AD"/>
    <w:rsid w:val="00836AAE"/>
    <w:rsid w:val="008376E3"/>
    <w:rsid w:val="0084038D"/>
    <w:rsid w:val="00840681"/>
    <w:rsid w:val="00841B90"/>
    <w:rsid w:val="00842E3C"/>
    <w:rsid w:val="00844D26"/>
    <w:rsid w:val="008450A1"/>
    <w:rsid w:val="00846160"/>
    <w:rsid w:val="00847CAB"/>
    <w:rsid w:val="008505F8"/>
    <w:rsid w:val="00852B23"/>
    <w:rsid w:val="00852E10"/>
    <w:rsid w:val="00852F03"/>
    <w:rsid w:val="00852F30"/>
    <w:rsid w:val="0085429C"/>
    <w:rsid w:val="00854ABE"/>
    <w:rsid w:val="008551C7"/>
    <w:rsid w:val="00856285"/>
    <w:rsid w:val="0085712D"/>
    <w:rsid w:val="00860A8F"/>
    <w:rsid w:val="008614D7"/>
    <w:rsid w:val="0086192A"/>
    <w:rsid w:val="00861A5D"/>
    <w:rsid w:val="00862052"/>
    <w:rsid w:val="008635C0"/>
    <w:rsid w:val="00864681"/>
    <w:rsid w:val="00866D66"/>
    <w:rsid w:val="00867047"/>
    <w:rsid w:val="00867CA4"/>
    <w:rsid w:val="008708F8"/>
    <w:rsid w:val="00873FC6"/>
    <w:rsid w:val="00874C6E"/>
    <w:rsid w:val="00877078"/>
    <w:rsid w:val="008816BB"/>
    <w:rsid w:val="00881B2B"/>
    <w:rsid w:val="008828C2"/>
    <w:rsid w:val="00882DBE"/>
    <w:rsid w:val="00883274"/>
    <w:rsid w:val="00883CB8"/>
    <w:rsid w:val="008847A1"/>
    <w:rsid w:val="00884846"/>
    <w:rsid w:val="00884C0F"/>
    <w:rsid w:val="00884DEE"/>
    <w:rsid w:val="00885294"/>
    <w:rsid w:val="00885ADB"/>
    <w:rsid w:val="008873E4"/>
    <w:rsid w:val="0088784C"/>
    <w:rsid w:val="008903E2"/>
    <w:rsid w:val="00891282"/>
    <w:rsid w:val="00891DA5"/>
    <w:rsid w:val="00891F9C"/>
    <w:rsid w:val="00892AA1"/>
    <w:rsid w:val="00892FC1"/>
    <w:rsid w:val="00892FDC"/>
    <w:rsid w:val="00893E16"/>
    <w:rsid w:val="008A1219"/>
    <w:rsid w:val="008A28DA"/>
    <w:rsid w:val="008A3B53"/>
    <w:rsid w:val="008A4A12"/>
    <w:rsid w:val="008A4BAD"/>
    <w:rsid w:val="008A5CB5"/>
    <w:rsid w:val="008A7C02"/>
    <w:rsid w:val="008A7D40"/>
    <w:rsid w:val="008B0649"/>
    <w:rsid w:val="008B2767"/>
    <w:rsid w:val="008B4EF2"/>
    <w:rsid w:val="008B531E"/>
    <w:rsid w:val="008B6A98"/>
    <w:rsid w:val="008B6BCE"/>
    <w:rsid w:val="008B79F8"/>
    <w:rsid w:val="008C02E0"/>
    <w:rsid w:val="008C094D"/>
    <w:rsid w:val="008C196A"/>
    <w:rsid w:val="008C1CFB"/>
    <w:rsid w:val="008C3E9C"/>
    <w:rsid w:val="008C404B"/>
    <w:rsid w:val="008C56ED"/>
    <w:rsid w:val="008C68D5"/>
    <w:rsid w:val="008D1699"/>
    <w:rsid w:val="008D1B8E"/>
    <w:rsid w:val="008D6CC1"/>
    <w:rsid w:val="008D6E51"/>
    <w:rsid w:val="008D7C75"/>
    <w:rsid w:val="008E1723"/>
    <w:rsid w:val="008E31E6"/>
    <w:rsid w:val="008E407F"/>
    <w:rsid w:val="008E449B"/>
    <w:rsid w:val="008E4823"/>
    <w:rsid w:val="008E79B2"/>
    <w:rsid w:val="008F1509"/>
    <w:rsid w:val="008F2397"/>
    <w:rsid w:val="008F39E0"/>
    <w:rsid w:val="008F3CDF"/>
    <w:rsid w:val="008F485E"/>
    <w:rsid w:val="008F4A1B"/>
    <w:rsid w:val="008F5392"/>
    <w:rsid w:val="008F6897"/>
    <w:rsid w:val="009000A3"/>
    <w:rsid w:val="00900FFA"/>
    <w:rsid w:val="00902A59"/>
    <w:rsid w:val="00902D5F"/>
    <w:rsid w:val="009044C7"/>
    <w:rsid w:val="00904507"/>
    <w:rsid w:val="0090538B"/>
    <w:rsid w:val="00905609"/>
    <w:rsid w:val="00905984"/>
    <w:rsid w:val="00906363"/>
    <w:rsid w:val="009067D9"/>
    <w:rsid w:val="009142E6"/>
    <w:rsid w:val="00914B11"/>
    <w:rsid w:val="009155E5"/>
    <w:rsid w:val="0091584D"/>
    <w:rsid w:val="0091628C"/>
    <w:rsid w:val="0091669F"/>
    <w:rsid w:val="0092003B"/>
    <w:rsid w:val="00920EE6"/>
    <w:rsid w:val="00921155"/>
    <w:rsid w:val="00921C5D"/>
    <w:rsid w:val="009225C0"/>
    <w:rsid w:val="00923D2F"/>
    <w:rsid w:val="00924684"/>
    <w:rsid w:val="00924FE6"/>
    <w:rsid w:val="009255C7"/>
    <w:rsid w:val="009258B2"/>
    <w:rsid w:val="00927BD4"/>
    <w:rsid w:val="00930450"/>
    <w:rsid w:val="00930E30"/>
    <w:rsid w:val="00931508"/>
    <w:rsid w:val="00931D0A"/>
    <w:rsid w:val="00934783"/>
    <w:rsid w:val="0093532C"/>
    <w:rsid w:val="0093626F"/>
    <w:rsid w:val="00936384"/>
    <w:rsid w:val="00937BAC"/>
    <w:rsid w:val="009401CD"/>
    <w:rsid w:val="00941BE2"/>
    <w:rsid w:val="00942FFF"/>
    <w:rsid w:val="00943A87"/>
    <w:rsid w:val="00945786"/>
    <w:rsid w:val="00946932"/>
    <w:rsid w:val="00946A50"/>
    <w:rsid w:val="00946E67"/>
    <w:rsid w:val="00947D72"/>
    <w:rsid w:val="00950B99"/>
    <w:rsid w:val="00950BE4"/>
    <w:rsid w:val="009512D9"/>
    <w:rsid w:val="009513D0"/>
    <w:rsid w:val="00951B96"/>
    <w:rsid w:val="009522BE"/>
    <w:rsid w:val="00952BDE"/>
    <w:rsid w:val="00953611"/>
    <w:rsid w:val="00953795"/>
    <w:rsid w:val="00954953"/>
    <w:rsid w:val="0095651C"/>
    <w:rsid w:val="00956BA8"/>
    <w:rsid w:val="00957A95"/>
    <w:rsid w:val="00957F27"/>
    <w:rsid w:val="009628F5"/>
    <w:rsid w:val="009636D4"/>
    <w:rsid w:val="00966456"/>
    <w:rsid w:val="0096666E"/>
    <w:rsid w:val="009667DF"/>
    <w:rsid w:val="00966C2E"/>
    <w:rsid w:val="00967B05"/>
    <w:rsid w:val="00970A30"/>
    <w:rsid w:val="009713E2"/>
    <w:rsid w:val="009719A7"/>
    <w:rsid w:val="00971C48"/>
    <w:rsid w:val="009725A5"/>
    <w:rsid w:val="00973147"/>
    <w:rsid w:val="0097652E"/>
    <w:rsid w:val="00977699"/>
    <w:rsid w:val="00977ADB"/>
    <w:rsid w:val="0098025C"/>
    <w:rsid w:val="00981ADC"/>
    <w:rsid w:val="00981F6F"/>
    <w:rsid w:val="00982D9A"/>
    <w:rsid w:val="00984368"/>
    <w:rsid w:val="009844F2"/>
    <w:rsid w:val="0099060E"/>
    <w:rsid w:val="0099100D"/>
    <w:rsid w:val="0099251C"/>
    <w:rsid w:val="00993EA2"/>
    <w:rsid w:val="00995533"/>
    <w:rsid w:val="009969E4"/>
    <w:rsid w:val="00997109"/>
    <w:rsid w:val="009A0C34"/>
    <w:rsid w:val="009A0C78"/>
    <w:rsid w:val="009A15C0"/>
    <w:rsid w:val="009A1C7A"/>
    <w:rsid w:val="009A2D82"/>
    <w:rsid w:val="009A30E5"/>
    <w:rsid w:val="009A39CA"/>
    <w:rsid w:val="009A42A5"/>
    <w:rsid w:val="009A5940"/>
    <w:rsid w:val="009A5E04"/>
    <w:rsid w:val="009B0095"/>
    <w:rsid w:val="009B07D9"/>
    <w:rsid w:val="009B0D58"/>
    <w:rsid w:val="009B1226"/>
    <w:rsid w:val="009B1823"/>
    <w:rsid w:val="009B2B2D"/>
    <w:rsid w:val="009B2C10"/>
    <w:rsid w:val="009B3A29"/>
    <w:rsid w:val="009B3B57"/>
    <w:rsid w:val="009B3D8E"/>
    <w:rsid w:val="009B46D2"/>
    <w:rsid w:val="009B723D"/>
    <w:rsid w:val="009B770A"/>
    <w:rsid w:val="009B7DD8"/>
    <w:rsid w:val="009C0642"/>
    <w:rsid w:val="009C1319"/>
    <w:rsid w:val="009C2C09"/>
    <w:rsid w:val="009C3862"/>
    <w:rsid w:val="009C3893"/>
    <w:rsid w:val="009C38C0"/>
    <w:rsid w:val="009C4DE8"/>
    <w:rsid w:val="009C7BFA"/>
    <w:rsid w:val="009D0049"/>
    <w:rsid w:val="009D42E6"/>
    <w:rsid w:val="009D4415"/>
    <w:rsid w:val="009D5AAD"/>
    <w:rsid w:val="009D6997"/>
    <w:rsid w:val="009D76B2"/>
    <w:rsid w:val="009E15E6"/>
    <w:rsid w:val="009E30BF"/>
    <w:rsid w:val="009E4281"/>
    <w:rsid w:val="009E42E8"/>
    <w:rsid w:val="009E5FB3"/>
    <w:rsid w:val="009F0CFE"/>
    <w:rsid w:val="009F3934"/>
    <w:rsid w:val="009F426D"/>
    <w:rsid w:val="009F531E"/>
    <w:rsid w:val="009F69FA"/>
    <w:rsid w:val="009F6BC8"/>
    <w:rsid w:val="00A00526"/>
    <w:rsid w:val="00A00FF1"/>
    <w:rsid w:val="00A00FF7"/>
    <w:rsid w:val="00A02237"/>
    <w:rsid w:val="00A04013"/>
    <w:rsid w:val="00A04640"/>
    <w:rsid w:val="00A04728"/>
    <w:rsid w:val="00A0534E"/>
    <w:rsid w:val="00A056D0"/>
    <w:rsid w:val="00A057A1"/>
    <w:rsid w:val="00A05BB5"/>
    <w:rsid w:val="00A06A39"/>
    <w:rsid w:val="00A12300"/>
    <w:rsid w:val="00A1413E"/>
    <w:rsid w:val="00A14142"/>
    <w:rsid w:val="00A15589"/>
    <w:rsid w:val="00A15779"/>
    <w:rsid w:val="00A1620E"/>
    <w:rsid w:val="00A179E0"/>
    <w:rsid w:val="00A206F1"/>
    <w:rsid w:val="00A207C4"/>
    <w:rsid w:val="00A217C2"/>
    <w:rsid w:val="00A21D00"/>
    <w:rsid w:val="00A229EF"/>
    <w:rsid w:val="00A22E9C"/>
    <w:rsid w:val="00A23C93"/>
    <w:rsid w:val="00A24022"/>
    <w:rsid w:val="00A240E1"/>
    <w:rsid w:val="00A247B6"/>
    <w:rsid w:val="00A311B2"/>
    <w:rsid w:val="00A313F7"/>
    <w:rsid w:val="00A3170F"/>
    <w:rsid w:val="00A32348"/>
    <w:rsid w:val="00A324B7"/>
    <w:rsid w:val="00A335DE"/>
    <w:rsid w:val="00A3420C"/>
    <w:rsid w:val="00A35B30"/>
    <w:rsid w:val="00A36E72"/>
    <w:rsid w:val="00A36F79"/>
    <w:rsid w:val="00A37E86"/>
    <w:rsid w:val="00A40AB3"/>
    <w:rsid w:val="00A40D7A"/>
    <w:rsid w:val="00A418D6"/>
    <w:rsid w:val="00A423A3"/>
    <w:rsid w:val="00A447B0"/>
    <w:rsid w:val="00A44BC6"/>
    <w:rsid w:val="00A44F58"/>
    <w:rsid w:val="00A462F0"/>
    <w:rsid w:val="00A479A7"/>
    <w:rsid w:val="00A5021E"/>
    <w:rsid w:val="00A508B9"/>
    <w:rsid w:val="00A51D41"/>
    <w:rsid w:val="00A51FAA"/>
    <w:rsid w:val="00A54C55"/>
    <w:rsid w:val="00A55876"/>
    <w:rsid w:val="00A56065"/>
    <w:rsid w:val="00A5668B"/>
    <w:rsid w:val="00A56DF0"/>
    <w:rsid w:val="00A5763E"/>
    <w:rsid w:val="00A5784F"/>
    <w:rsid w:val="00A57F00"/>
    <w:rsid w:val="00A61D7C"/>
    <w:rsid w:val="00A626BE"/>
    <w:rsid w:val="00A635E3"/>
    <w:rsid w:val="00A63EFE"/>
    <w:rsid w:val="00A654DF"/>
    <w:rsid w:val="00A71E47"/>
    <w:rsid w:val="00A723EF"/>
    <w:rsid w:val="00A72791"/>
    <w:rsid w:val="00A73391"/>
    <w:rsid w:val="00A7393E"/>
    <w:rsid w:val="00A74273"/>
    <w:rsid w:val="00A74760"/>
    <w:rsid w:val="00A750E8"/>
    <w:rsid w:val="00A77928"/>
    <w:rsid w:val="00A84031"/>
    <w:rsid w:val="00A86029"/>
    <w:rsid w:val="00A866CE"/>
    <w:rsid w:val="00A90FD0"/>
    <w:rsid w:val="00A91B7E"/>
    <w:rsid w:val="00A923CF"/>
    <w:rsid w:val="00A9497B"/>
    <w:rsid w:val="00A94A9D"/>
    <w:rsid w:val="00A9611F"/>
    <w:rsid w:val="00A96C7C"/>
    <w:rsid w:val="00A97593"/>
    <w:rsid w:val="00AA2406"/>
    <w:rsid w:val="00AA296D"/>
    <w:rsid w:val="00AA3A2A"/>
    <w:rsid w:val="00AA473E"/>
    <w:rsid w:val="00AA5050"/>
    <w:rsid w:val="00AA58EC"/>
    <w:rsid w:val="00AA6AB0"/>
    <w:rsid w:val="00AB33C1"/>
    <w:rsid w:val="00AB557D"/>
    <w:rsid w:val="00AB6053"/>
    <w:rsid w:val="00AB62C1"/>
    <w:rsid w:val="00AB73B9"/>
    <w:rsid w:val="00AB7A86"/>
    <w:rsid w:val="00AC0888"/>
    <w:rsid w:val="00AC25FA"/>
    <w:rsid w:val="00AC28D0"/>
    <w:rsid w:val="00AC2C61"/>
    <w:rsid w:val="00AC5801"/>
    <w:rsid w:val="00AC61C6"/>
    <w:rsid w:val="00AC64FA"/>
    <w:rsid w:val="00AC7E5E"/>
    <w:rsid w:val="00AD0251"/>
    <w:rsid w:val="00AD09E5"/>
    <w:rsid w:val="00AD0CF7"/>
    <w:rsid w:val="00AD3543"/>
    <w:rsid w:val="00AD36AF"/>
    <w:rsid w:val="00AD3F7F"/>
    <w:rsid w:val="00AD4756"/>
    <w:rsid w:val="00AD5119"/>
    <w:rsid w:val="00AD71A1"/>
    <w:rsid w:val="00AD76CD"/>
    <w:rsid w:val="00AE1387"/>
    <w:rsid w:val="00AE1872"/>
    <w:rsid w:val="00AE2E5F"/>
    <w:rsid w:val="00AE3D58"/>
    <w:rsid w:val="00AF09A1"/>
    <w:rsid w:val="00AF1895"/>
    <w:rsid w:val="00AF3B54"/>
    <w:rsid w:val="00AF4F51"/>
    <w:rsid w:val="00AF5A03"/>
    <w:rsid w:val="00AF6544"/>
    <w:rsid w:val="00B02767"/>
    <w:rsid w:val="00B02A52"/>
    <w:rsid w:val="00B10772"/>
    <w:rsid w:val="00B10927"/>
    <w:rsid w:val="00B11B49"/>
    <w:rsid w:val="00B12013"/>
    <w:rsid w:val="00B1271F"/>
    <w:rsid w:val="00B12A90"/>
    <w:rsid w:val="00B132F3"/>
    <w:rsid w:val="00B14D05"/>
    <w:rsid w:val="00B1615E"/>
    <w:rsid w:val="00B164DC"/>
    <w:rsid w:val="00B16A2E"/>
    <w:rsid w:val="00B171ED"/>
    <w:rsid w:val="00B17DFD"/>
    <w:rsid w:val="00B2043F"/>
    <w:rsid w:val="00B20B3B"/>
    <w:rsid w:val="00B212A8"/>
    <w:rsid w:val="00B212EF"/>
    <w:rsid w:val="00B214E9"/>
    <w:rsid w:val="00B21A7D"/>
    <w:rsid w:val="00B21C6C"/>
    <w:rsid w:val="00B227C4"/>
    <w:rsid w:val="00B2305A"/>
    <w:rsid w:val="00B236E3"/>
    <w:rsid w:val="00B24C93"/>
    <w:rsid w:val="00B25AD4"/>
    <w:rsid w:val="00B2606A"/>
    <w:rsid w:val="00B2636F"/>
    <w:rsid w:val="00B30059"/>
    <w:rsid w:val="00B30B93"/>
    <w:rsid w:val="00B324C2"/>
    <w:rsid w:val="00B33A18"/>
    <w:rsid w:val="00B34043"/>
    <w:rsid w:val="00B34CF6"/>
    <w:rsid w:val="00B36652"/>
    <w:rsid w:val="00B37B00"/>
    <w:rsid w:val="00B42258"/>
    <w:rsid w:val="00B428C7"/>
    <w:rsid w:val="00B42E09"/>
    <w:rsid w:val="00B4477E"/>
    <w:rsid w:val="00B45327"/>
    <w:rsid w:val="00B46AC5"/>
    <w:rsid w:val="00B47AD0"/>
    <w:rsid w:val="00B47BE1"/>
    <w:rsid w:val="00B50E84"/>
    <w:rsid w:val="00B52EE2"/>
    <w:rsid w:val="00B5332F"/>
    <w:rsid w:val="00B53C2E"/>
    <w:rsid w:val="00B549C6"/>
    <w:rsid w:val="00B55407"/>
    <w:rsid w:val="00B557CB"/>
    <w:rsid w:val="00B55AAE"/>
    <w:rsid w:val="00B5610C"/>
    <w:rsid w:val="00B57F6D"/>
    <w:rsid w:val="00B601DE"/>
    <w:rsid w:val="00B60397"/>
    <w:rsid w:val="00B60A4A"/>
    <w:rsid w:val="00B60C80"/>
    <w:rsid w:val="00B61771"/>
    <w:rsid w:val="00B61A4F"/>
    <w:rsid w:val="00B6332C"/>
    <w:rsid w:val="00B63D0A"/>
    <w:rsid w:val="00B66956"/>
    <w:rsid w:val="00B70068"/>
    <w:rsid w:val="00B70430"/>
    <w:rsid w:val="00B70738"/>
    <w:rsid w:val="00B70801"/>
    <w:rsid w:val="00B71E63"/>
    <w:rsid w:val="00B72329"/>
    <w:rsid w:val="00B735C4"/>
    <w:rsid w:val="00B7430C"/>
    <w:rsid w:val="00B74838"/>
    <w:rsid w:val="00B75449"/>
    <w:rsid w:val="00B75570"/>
    <w:rsid w:val="00B777CA"/>
    <w:rsid w:val="00B77E86"/>
    <w:rsid w:val="00B800FA"/>
    <w:rsid w:val="00B8064E"/>
    <w:rsid w:val="00B81882"/>
    <w:rsid w:val="00B8505F"/>
    <w:rsid w:val="00B857F2"/>
    <w:rsid w:val="00B9029E"/>
    <w:rsid w:val="00B90BC5"/>
    <w:rsid w:val="00B90C74"/>
    <w:rsid w:val="00B9792D"/>
    <w:rsid w:val="00BA1223"/>
    <w:rsid w:val="00BA19E0"/>
    <w:rsid w:val="00BA6EF3"/>
    <w:rsid w:val="00BA7DB2"/>
    <w:rsid w:val="00BB02AF"/>
    <w:rsid w:val="00BB0475"/>
    <w:rsid w:val="00BB07FB"/>
    <w:rsid w:val="00BB0A7D"/>
    <w:rsid w:val="00BB0A8E"/>
    <w:rsid w:val="00BB28D1"/>
    <w:rsid w:val="00BB30DB"/>
    <w:rsid w:val="00BB3B73"/>
    <w:rsid w:val="00BB42D2"/>
    <w:rsid w:val="00BB487A"/>
    <w:rsid w:val="00BB688E"/>
    <w:rsid w:val="00BB7DA6"/>
    <w:rsid w:val="00BC25AF"/>
    <w:rsid w:val="00BC2FB3"/>
    <w:rsid w:val="00BC3500"/>
    <w:rsid w:val="00BC3762"/>
    <w:rsid w:val="00BC57B9"/>
    <w:rsid w:val="00BC5DD8"/>
    <w:rsid w:val="00BC5FD2"/>
    <w:rsid w:val="00BC6F6E"/>
    <w:rsid w:val="00BD23CB"/>
    <w:rsid w:val="00BD2FD5"/>
    <w:rsid w:val="00BD5E9B"/>
    <w:rsid w:val="00BD6249"/>
    <w:rsid w:val="00BD6B0E"/>
    <w:rsid w:val="00BE10FC"/>
    <w:rsid w:val="00BE1EC0"/>
    <w:rsid w:val="00BE341F"/>
    <w:rsid w:val="00BE5C7F"/>
    <w:rsid w:val="00BE5DF6"/>
    <w:rsid w:val="00BE73E4"/>
    <w:rsid w:val="00BE73E9"/>
    <w:rsid w:val="00BE7C5E"/>
    <w:rsid w:val="00BF2CB2"/>
    <w:rsid w:val="00BF2CC8"/>
    <w:rsid w:val="00BF3ADA"/>
    <w:rsid w:val="00BF3F39"/>
    <w:rsid w:val="00BF4216"/>
    <w:rsid w:val="00BF4904"/>
    <w:rsid w:val="00BF4FEB"/>
    <w:rsid w:val="00BF51B9"/>
    <w:rsid w:val="00BF6723"/>
    <w:rsid w:val="00BF6BC8"/>
    <w:rsid w:val="00BF721E"/>
    <w:rsid w:val="00BF7810"/>
    <w:rsid w:val="00C01C03"/>
    <w:rsid w:val="00C01ED4"/>
    <w:rsid w:val="00C01F1B"/>
    <w:rsid w:val="00C01FDB"/>
    <w:rsid w:val="00C03E7C"/>
    <w:rsid w:val="00C04095"/>
    <w:rsid w:val="00C05455"/>
    <w:rsid w:val="00C05AF4"/>
    <w:rsid w:val="00C06283"/>
    <w:rsid w:val="00C07216"/>
    <w:rsid w:val="00C075C4"/>
    <w:rsid w:val="00C0775F"/>
    <w:rsid w:val="00C10132"/>
    <w:rsid w:val="00C10EEA"/>
    <w:rsid w:val="00C12789"/>
    <w:rsid w:val="00C12BD3"/>
    <w:rsid w:val="00C12C0A"/>
    <w:rsid w:val="00C13073"/>
    <w:rsid w:val="00C13360"/>
    <w:rsid w:val="00C14610"/>
    <w:rsid w:val="00C158F8"/>
    <w:rsid w:val="00C15AE2"/>
    <w:rsid w:val="00C2138E"/>
    <w:rsid w:val="00C21DFB"/>
    <w:rsid w:val="00C23C76"/>
    <w:rsid w:val="00C249C8"/>
    <w:rsid w:val="00C273DD"/>
    <w:rsid w:val="00C30D25"/>
    <w:rsid w:val="00C31E49"/>
    <w:rsid w:val="00C331E1"/>
    <w:rsid w:val="00C34012"/>
    <w:rsid w:val="00C355F0"/>
    <w:rsid w:val="00C35613"/>
    <w:rsid w:val="00C403FA"/>
    <w:rsid w:val="00C404D5"/>
    <w:rsid w:val="00C40B11"/>
    <w:rsid w:val="00C41509"/>
    <w:rsid w:val="00C41702"/>
    <w:rsid w:val="00C4289D"/>
    <w:rsid w:val="00C43109"/>
    <w:rsid w:val="00C43409"/>
    <w:rsid w:val="00C468C9"/>
    <w:rsid w:val="00C509BF"/>
    <w:rsid w:val="00C50E2E"/>
    <w:rsid w:val="00C51169"/>
    <w:rsid w:val="00C51C4A"/>
    <w:rsid w:val="00C521A6"/>
    <w:rsid w:val="00C52414"/>
    <w:rsid w:val="00C53F9B"/>
    <w:rsid w:val="00C56196"/>
    <w:rsid w:val="00C567BD"/>
    <w:rsid w:val="00C56BFD"/>
    <w:rsid w:val="00C60130"/>
    <w:rsid w:val="00C61116"/>
    <w:rsid w:val="00C613E8"/>
    <w:rsid w:val="00C61E93"/>
    <w:rsid w:val="00C62669"/>
    <w:rsid w:val="00C62D0B"/>
    <w:rsid w:val="00C67178"/>
    <w:rsid w:val="00C70771"/>
    <w:rsid w:val="00C72608"/>
    <w:rsid w:val="00C7508C"/>
    <w:rsid w:val="00C753DC"/>
    <w:rsid w:val="00C75F83"/>
    <w:rsid w:val="00C772A5"/>
    <w:rsid w:val="00C77E91"/>
    <w:rsid w:val="00C80373"/>
    <w:rsid w:val="00C80A09"/>
    <w:rsid w:val="00C81390"/>
    <w:rsid w:val="00C81BD5"/>
    <w:rsid w:val="00C826FB"/>
    <w:rsid w:val="00C8309B"/>
    <w:rsid w:val="00C83B4F"/>
    <w:rsid w:val="00C8644D"/>
    <w:rsid w:val="00C86F11"/>
    <w:rsid w:val="00C87BD1"/>
    <w:rsid w:val="00C91E3F"/>
    <w:rsid w:val="00C91E9B"/>
    <w:rsid w:val="00C91F97"/>
    <w:rsid w:val="00C93B70"/>
    <w:rsid w:val="00C93C5B"/>
    <w:rsid w:val="00C93F28"/>
    <w:rsid w:val="00C9472C"/>
    <w:rsid w:val="00C9484A"/>
    <w:rsid w:val="00C96D7F"/>
    <w:rsid w:val="00CA17AD"/>
    <w:rsid w:val="00CA197B"/>
    <w:rsid w:val="00CA24B3"/>
    <w:rsid w:val="00CA4EEA"/>
    <w:rsid w:val="00CA5982"/>
    <w:rsid w:val="00CA5ECC"/>
    <w:rsid w:val="00CB0127"/>
    <w:rsid w:val="00CB0890"/>
    <w:rsid w:val="00CB2059"/>
    <w:rsid w:val="00CB2C3F"/>
    <w:rsid w:val="00CB3811"/>
    <w:rsid w:val="00CB43F4"/>
    <w:rsid w:val="00CB542D"/>
    <w:rsid w:val="00CB5F61"/>
    <w:rsid w:val="00CB7F13"/>
    <w:rsid w:val="00CC0013"/>
    <w:rsid w:val="00CC08F2"/>
    <w:rsid w:val="00CC11E0"/>
    <w:rsid w:val="00CC3B04"/>
    <w:rsid w:val="00CC4C41"/>
    <w:rsid w:val="00CC4F9D"/>
    <w:rsid w:val="00CC547F"/>
    <w:rsid w:val="00CC61BB"/>
    <w:rsid w:val="00CC63A1"/>
    <w:rsid w:val="00CC6501"/>
    <w:rsid w:val="00CC74DA"/>
    <w:rsid w:val="00CD1D47"/>
    <w:rsid w:val="00CD1FA4"/>
    <w:rsid w:val="00CD3C84"/>
    <w:rsid w:val="00CD41D7"/>
    <w:rsid w:val="00CD5B13"/>
    <w:rsid w:val="00CD6E94"/>
    <w:rsid w:val="00CD75CA"/>
    <w:rsid w:val="00CE021C"/>
    <w:rsid w:val="00CE02FD"/>
    <w:rsid w:val="00CE11AF"/>
    <w:rsid w:val="00CE1679"/>
    <w:rsid w:val="00CE2C2D"/>
    <w:rsid w:val="00CE350E"/>
    <w:rsid w:val="00CE5F00"/>
    <w:rsid w:val="00CE7391"/>
    <w:rsid w:val="00CF000F"/>
    <w:rsid w:val="00CF0291"/>
    <w:rsid w:val="00CF2B93"/>
    <w:rsid w:val="00CF36F7"/>
    <w:rsid w:val="00CF3EB6"/>
    <w:rsid w:val="00CF406A"/>
    <w:rsid w:val="00CF4956"/>
    <w:rsid w:val="00CF53DD"/>
    <w:rsid w:val="00CF6501"/>
    <w:rsid w:val="00CF770E"/>
    <w:rsid w:val="00D0001B"/>
    <w:rsid w:val="00D00145"/>
    <w:rsid w:val="00D00894"/>
    <w:rsid w:val="00D01B87"/>
    <w:rsid w:val="00D0375C"/>
    <w:rsid w:val="00D03C48"/>
    <w:rsid w:val="00D055D0"/>
    <w:rsid w:val="00D05BD0"/>
    <w:rsid w:val="00D0683B"/>
    <w:rsid w:val="00D07787"/>
    <w:rsid w:val="00D10368"/>
    <w:rsid w:val="00D10416"/>
    <w:rsid w:val="00D10B16"/>
    <w:rsid w:val="00D11466"/>
    <w:rsid w:val="00D125C6"/>
    <w:rsid w:val="00D1264F"/>
    <w:rsid w:val="00D13490"/>
    <w:rsid w:val="00D14317"/>
    <w:rsid w:val="00D15482"/>
    <w:rsid w:val="00D17B2C"/>
    <w:rsid w:val="00D20401"/>
    <w:rsid w:val="00D2230F"/>
    <w:rsid w:val="00D247B2"/>
    <w:rsid w:val="00D25C2A"/>
    <w:rsid w:val="00D26CBD"/>
    <w:rsid w:val="00D27C6E"/>
    <w:rsid w:val="00D313E4"/>
    <w:rsid w:val="00D3199B"/>
    <w:rsid w:val="00D3301F"/>
    <w:rsid w:val="00D34670"/>
    <w:rsid w:val="00D36F63"/>
    <w:rsid w:val="00D37F19"/>
    <w:rsid w:val="00D40095"/>
    <w:rsid w:val="00D41209"/>
    <w:rsid w:val="00D41C83"/>
    <w:rsid w:val="00D42B0D"/>
    <w:rsid w:val="00D452DC"/>
    <w:rsid w:val="00D46067"/>
    <w:rsid w:val="00D463B2"/>
    <w:rsid w:val="00D46685"/>
    <w:rsid w:val="00D52106"/>
    <w:rsid w:val="00D52451"/>
    <w:rsid w:val="00D52F3B"/>
    <w:rsid w:val="00D5324F"/>
    <w:rsid w:val="00D53486"/>
    <w:rsid w:val="00D5478F"/>
    <w:rsid w:val="00D55855"/>
    <w:rsid w:val="00D55AA2"/>
    <w:rsid w:val="00D56863"/>
    <w:rsid w:val="00D60100"/>
    <w:rsid w:val="00D623AB"/>
    <w:rsid w:val="00D63602"/>
    <w:rsid w:val="00D63D44"/>
    <w:rsid w:val="00D64C8A"/>
    <w:rsid w:val="00D6631E"/>
    <w:rsid w:val="00D66E6A"/>
    <w:rsid w:val="00D6784F"/>
    <w:rsid w:val="00D678FF"/>
    <w:rsid w:val="00D70625"/>
    <w:rsid w:val="00D70EA6"/>
    <w:rsid w:val="00D71B6B"/>
    <w:rsid w:val="00D73A4C"/>
    <w:rsid w:val="00D74313"/>
    <w:rsid w:val="00D746B0"/>
    <w:rsid w:val="00D747B3"/>
    <w:rsid w:val="00D747E0"/>
    <w:rsid w:val="00D74918"/>
    <w:rsid w:val="00D74B2F"/>
    <w:rsid w:val="00D759D6"/>
    <w:rsid w:val="00D759D9"/>
    <w:rsid w:val="00D75B1B"/>
    <w:rsid w:val="00D773D2"/>
    <w:rsid w:val="00D80714"/>
    <w:rsid w:val="00D818D7"/>
    <w:rsid w:val="00D84F6A"/>
    <w:rsid w:val="00D864E1"/>
    <w:rsid w:val="00D872FA"/>
    <w:rsid w:val="00D87A8C"/>
    <w:rsid w:val="00D901DD"/>
    <w:rsid w:val="00D9198D"/>
    <w:rsid w:val="00D93FB1"/>
    <w:rsid w:val="00D94275"/>
    <w:rsid w:val="00D96D2E"/>
    <w:rsid w:val="00D9712C"/>
    <w:rsid w:val="00DA0572"/>
    <w:rsid w:val="00DA0D70"/>
    <w:rsid w:val="00DA1446"/>
    <w:rsid w:val="00DA186C"/>
    <w:rsid w:val="00DA21A8"/>
    <w:rsid w:val="00DA2E2B"/>
    <w:rsid w:val="00DA5511"/>
    <w:rsid w:val="00DA5D38"/>
    <w:rsid w:val="00DA636F"/>
    <w:rsid w:val="00DA687E"/>
    <w:rsid w:val="00DA6C1C"/>
    <w:rsid w:val="00DB0122"/>
    <w:rsid w:val="00DB091F"/>
    <w:rsid w:val="00DB1260"/>
    <w:rsid w:val="00DB37E4"/>
    <w:rsid w:val="00DB5A1E"/>
    <w:rsid w:val="00DB5E42"/>
    <w:rsid w:val="00DB7E6C"/>
    <w:rsid w:val="00DC1610"/>
    <w:rsid w:val="00DC1AB4"/>
    <w:rsid w:val="00DC1E6B"/>
    <w:rsid w:val="00DC27ED"/>
    <w:rsid w:val="00DC2D59"/>
    <w:rsid w:val="00DC3A55"/>
    <w:rsid w:val="00DC4290"/>
    <w:rsid w:val="00DC4309"/>
    <w:rsid w:val="00DC49FC"/>
    <w:rsid w:val="00DC4B06"/>
    <w:rsid w:val="00DC649B"/>
    <w:rsid w:val="00DC6975"/>
    <w:rsid w:val="00DC7B8D"/>
    <w:rsid w:val="00DD100E"/>
    <w:rsid w:val="00DD3AFC"/>
    <w:rsid w:val="00DD4AF4"/>
    <w:rsid w:val="00DD50C1"/>
    <w:rsid w:val="00DD5345"/>
    <w:rsid w:val="00DD596B"/>
    <w:rsid w:val="00DD5F46"/>
    <w:rsid w:val="00DE0260"/>
    <w:rsid w:val="00DE25CB"/>
    <w:rsid w:val="00DE3706"/>
    <w:rsid w:val="00DE45EF"/>
    <w:rsid w:val="00DE47E1"/>
    <w:rsid w:val="00DE538C"/>
    <w:rsid w:val="00DE631B"/>
    <w:rsid w:val="00DE7B8F"/>
    <w:rsid w:val="00DF2087"/>
    <w:rsid w:val="00DF27D4"/>
    <w:rsid w:val="00DF41DC"/>
    <w:rsid w:val="00DF63E5"/>
    <w:rsid w:val="00E001C1"/>
    <w:rsid w:val="00E0034F"/>
    <w:rsid w:val="00E0209D"/>
    <w:rsid w:val="00E02CB1"/>
    <w:rsid w:val="00E02D1F"/>
    <w:rsid w:val="00E03E1B"/>
    <w:rsid w:val="00E04058"/>
    <w:rsid w:val="00E06362"/>
    <w:rsid w:val="00E0757C"/>
    <w:rsid w:val="00E0783D"/>
    <w:rsid w:val="00E11154"/>
    <w:rsid w:val="00E11C36"/>
    <w:rsid w:val="00E12B92"/>
    <w:rsid w:val="00E13780"/>
    <w:rsid w:val="00E149CC"/>
    <w:rsid w:val="00E14C2D"/>
    <w:rsid w:val="00E157AC"/>
    <w:rsid w:val="00E174A0"/>
    <w:rsid w:val="00E1752C"/>
    <w:rsid w:val="00E208AF"/>
    <w:rsid w:val="00E22610"/>
    <w:rsid w:val="00E2261A"/>
    <w:rsid w:val="00E22744"/>
    <w:rsid w:val="00E22F26"/>
    <w:rsid w:val="00E2391D"/>
    <w:rsid w:val="00E247E0"/>
    <w:rsid w:val="00E300B4"/>
    <w:rsid w:val="00E30AA5"/>
    <w:rsid w:val="00E315D5"/>
    <w:rsid w:val="00E34A54"/>
    <w:rsid w:val="00E34C6E"/>
    <w:rsid w:val="00E35BDA"/>
    <w:rsid w:val="00E35EBE"/>
    <w:rsid w:val="00E36189"/>
    <w:rsid w:val="00E366AB"/>
    <w:rsid w:val="00E40709"/>
    <w:rsid w:val="00E40A5F"/>
    <w:rsid w:val="00E40B47"/>
    <w:rsid w:val="00E414DA"/>
    <w:rsid w:val="00E4647C"/>
    <w:rsid w:val="00E46796"/>
    <w:rsid w:val="00E477E2"/>
    <w:rsid w:val="00E47D23"/>
    <w:rsid w:val="00E500C4"/>
    <w:rsid w:val="00E51EC0"/>
    <w:rsid w:val="00E52434"/>
    <w:rsid w:val="00E52E53"/>
    <w:rsid w:val="00E53F81"/>
    <w:rsid w:val="00E5437D"/>
    <w:rsid w:val="00E55C22"/>
    <w:rsid w:val="00E55DA0"/>
    <w:rsid w:val="00E55EBD"/>
    <w:rsid w:val="00E562A5"/>
    <w:rsid w:val="00E565B0"/>
    <w:rsid w:val="00E57026"/>
    <w:rsid w:val="00E608EB"/>
    <w:rsid w:val="00E61228"/>
    <w:rsid w:val="00E623EA"/>
    <w:rsid w:val="00E62929"/>
    <w:rsid w:val="00E63C54"/>
    <w:rsid w:val="00E63D0F"/>
    <w:rsid w:val="00E64630"/>
    <w:rsid w:val="00E65592"/>
    <w:rsid w:val="00E65B4D"/>
    <w:rsid w:val="00E66ADD"/>
    <w:rsid w:val="00E700A0"/>
    <w:rsid w:val="00E70E6D"/>
    <w:rsid w:val="00E71623"/>
    <w:rsid w:val="00E71AB0"/>
    <w:rsid w:val="00E72918"/>
    <w:rsid w:val="00E74C0E"/>
    <w:rsid w:val="00E74D82"/>
    <w:rsid w:val="00E74DDB"/>
    <w:rsid w:val="00E7618E"/>
    <w:rsid w:val="00E80331"/>
    <w:rsid w:val="00E8056E"/>
    <w:rsid w:val="00E808B6"/>
    <w:rsid w:val="00E80B85"/>
    <w:rsid w:val="00E812DC"/>
    <w:rsid w:val="00E86AE3"/>
    <w:rsid w:val="00E91723"/>
    <w:rsid w:val="00E93323"/>
    <w:rsid w:val="00E95754"/>
    <w:rsid w:val="00E96047"/>
    <w:rsid w:val="00E96518"/>
    <w:rsid w:val="00E9686F"/>
    <w:rsid w:val="00E97315"/>
    <w:rsid w:val="00EA153B"/>
    <w:rsid w:val="00EA3495"/>
    <w:rsid w:val="00EA391C"/>
    <w:rsid w:val="00EA4C1C"/>
    <w:rsid w:val="00EA5EF0"/>
    <w:rsid w:val="00EA60D1"/>
    <w:rsid w:val="00EA68AA"/>
    <w:rsid w:val="00EA7551"/>
    <w:rsid w:val="00EB0580"/>
    <w:rsid w:val="00EB111F"/>
    <w:rsid w:val="00EB2B7E"/>
    <w:rsid w:val="00EB36CB"/>
    <w:rsid w:val="00EB393C"/>
    <w:rsid w:val="00EB3D36"/>
    <w:rsid w:val="00EB647D"/>
    <w:rsid w:val="00EB6572"/>
    <w:rsid w:val="00EB74A1"/>
    <w:rsid w:val="00EB75C6"/>
    <w:rsid w:val="00EB76F4"/>
    <w:rsid w:val="00EB7FF9"/>
    <w:rsid w:val="00EC1EF9"/>
    <w:rsid w:val="00EC3170"/>
    <w:rsid w:val="00EC3B55"/>
    <w:rsid w:val="00EC4635"/>
    <w:rsid w:val="00EC48CA"/>
    <w:rsid w:val="00EC4F1D"/>
    <w:rsid w:val="00EC7B3F"/>
    <w:rsid w:val="00EC7E8A"/>
    <w:rsid w:val="00ED0929"/>
    <w:rsid w:val="00ED21DA"/>
    <w:rsid w:val="00ED3FB1"/>
    <w:rsid w:val="00ED4086"/>
    <w:rsid w:val="00ED7700"/>
    <w:rsid w:val="00EE06B4"/>
    <w:rsid w:val="00EE09B8"/>
    <w:rsid w:val="00EE0D6A"/>
    <w:rsid w:val="00EE172B"/>
    <w:rsid w:val="00EE1FC6"/>
    <w:rsid w:val="00EE221E"/>
    <w:rsid w:val="00EE2965"/>
    <w:rsid w:val="00EE2A31"/>
    <w:rsid w:val="00EE2D9E"/>
    <w:rsid w:val="00EE3219"/>
    <w:rsid w:val="00EE377F"/>
    <w:rsid w:val="00EE4B66"/>
    <w:rsid w:val="00EE6CB1"/>
    <w:rsid w:val="00EF11C9"/>
    <w:rsid w:val="00EF1DBA"/>
    <w:rsid w:val="00EF1F4C"/>
    <w:rsid w:val="00EF27D5"/>
    <w:rsid w:val="00EF3413"/>
    <w:rsid w:val="00EF362A"/>
    <w:rsid w:val="00EF3F45"/>
    <w:rsid w:val="00EF4091"/>
    <w:rsid w:val="00EF4436"/>
    <w:rsid w:val="00EF5350"/>
    <w:rsid w:val="00EF5C6D"/>
    <w:rsid w:val="00EF6DFF"/>
    <w:rsid w:val="00EF70EB"/>
    <w:rsid w:val="00F0019B"/>
    <w:rsid w:val="00F008C0"/>
    <w:rsid w:val="00F04630"/>
    <w:rsid w:val="00F060AA"/>
    <w:rsid w:val="00F07687"/>
    <w:rsid w:val="00F079E1"/>
    <w:rsid w:val="00F079E8"/>
    <w:rsid w:val="00F07F5F"/>
    <w:rsid w:val="00F10B44"/>
    <w:rsid w:val="00F111C6"/>
    <w:rsid w:val="00F116BE"/>
    <w:rsid w:val="00F11BAB"/>
    <w:rsid w:val="00F1233C"/>
    <w:rsid w:val="00F125EC"/>
    <w:rsid w:val="00F126B9"/>
    <w:rsid w:val="00F12C71"/>
    <w:rsid w:val="00F14B48"/>
    <w:rsid w:val="00F220A5"/>
    <w:rsid w:val="00F22EEC"/>
    <w:rsid w:val="00F23869"/>
    <w:rsid w:val="00F24536"/>
    <w:rsid w:val="00F24C3C"/>
    <w:rsid w:val="00F24F94"/>
    <w:rsid w:val="00F30B5A"/>
    <w:rsid w:val="00F31AAE"/>
    <w:rsid w:val="00F32CFD"/>
    <w:rsid w:val="00F333C7"/>
    <w:rsid w:val="00F33AC5"/>
    <w:rsid w:val="00F346BE"/>
    <w:rsid w:val="00F34AC3"/>
    <w:rsid w:val="00F35C32"/>
    <w:rsid w:val="00F361D9"/>
    <w:rsid w:val="00F368A1"/>
    <w:rsid w:val="00F377C6"/>
    <w:rsid w:val="00F40DC7"/>
    <w:rsid w:val="00F41AF4"/>
    <w:rsid w:val="00F423D1"/>
    <w:rsid w:val="00F434FD"/>
    <w:rsid w:val="00F435CD"/>
    <w:rsid w:val="00F43EED"/>
    <w:rsid w:val="00F516EC"/>
    <w:rsid w:val="00F518EE"/>
    <w:rsid w:val="00F52C99"/>
    <w:rsid w:val="00F53532"/>
    <w:rsid w:val="00F5403F"/>
    <w:rsid w:val="00F55419"/>
    <w:rsid w:val="00F563ED"/>
    <w:rsid w:val="00F56427"/>
    <w:rsid w:val="00F565DF"/>
    <w:rsid w:val="00F573A0"/>
    <w:rsid w:val="00F60FD7"/>
    <w:rsid w:val="00F6157F"/>
    <w:rsid w:val="00F62EB2"/>
    <w:rsid w:val="00F65514"/>
    <w:rsid w:val="00F657D4"/>
    <w:rsid w:val="00F657FB"/>
    <w:rsid w:val="00F668FF"/>
    <w:rsid w:val="00F66E09"/>
    <w:rsid w:val="00F6726C"/>
    <w:rsid w:val="00F67697"/>
    <w:rsid w:val="00F7397B"/>
    <w:rsid w:val="00F74C17"/>
    <w:rsid w:val="00F7583C"/>
    <w:rsid w:val="00F768C1"/>
    <w:rsid w:val="00F76FCF"/>
    <w:rsid w:val="00F77913"/>
    <w:rsid w:val="00F80FB8"/>
    <w:rsid w:val="00F82066"/>
    <w:rsid w:val="00F82BB2"/>
    <w:rsid w:val="00F83F44"/>
    <w:rsid w:val="00F8555F"/>
    <w:rsid w:val="00F85AE8"/>
    <w:rsid w:val="00F85F69"/>
    <w:rsid w:val="00F867D2"/>
    <w:rsid w:val="00F86ED2"/>
    <w:rsid w:val="00F91ADF"/>
    <w:rsid w:val="00F91AF5"/>
    <w:rsid w:val="00F91B3E"/>
    <w:rsid w:val="00F92685"/>
    <w:rsid w:val="00F934BB"/>
    <w:rsid w:val="00F93A46"/>
    <w:rsid w:val="00FA04FF"/>
    <w:rsid w:val="00FA1124"/>
    <w:rsid w:val="00FA1A51"/>
    <w:rsid w:val="00FA45B1"/>
    <w:rsid w:val="00FA4B34"/>
    <w:rsid w:val="00FA4C4C"/>
    <w:rsid w:val="00FA4D77"/>
    <w:rsid w:val="00FA4F20"/>
    <w:rsid w:val="00FA4F52"/>
    <w:rsid w:val="00FB0C9F"/>
    <w:rsid w:val="00FB19DE"/>
    <w:rsid w:val="00FB1BB6"/>
    <w:rsid w:val="00FB1EE1"/>
    <w:rsid w:val="00FB298A"/>
    <w:rsid w:val="00FB2D7D"/>
    <w:rsid w:val="00FB4951"/>
    <w:rsid w:val="00FB6B81"/>
    <w:rsid w:val="00FB7893"/>
    <w:rsid w:val="00FB7D57"/>
    <w:rsid w:val="00FB7EF8"/>
    <w:rsid w:val="00FC16A3"/>
    <w:rsid w:val="00FC178E"/>
    <w:rsid w:val="00FC46FF"/>
    <w:rsid w:val="00FC481D"/>
    <w:rsid w:val="00FC4AB3"/>
    <w:rsid w:val="00FC6809"/>
    <w:rsid w:val="00FC6C60"/>
    <w:rsid w:val="00FD0708"/>
    <w:rsid w:val="00FD11E0"/>
    <w:rsid w:val="00FD3D2D"/>
    <w:rsid w:val="00FD44A4"/>
    <w:rsid w:val="00FD47DD"/>
    <w:rsid w:val="00FD53C6"/>
    <w:rsid w:val="00FD7694"/>
    <w:rsid w:val="00FD7A08"/>
    <w:rsid w:val="00FD7C56"/>
    <w:rsid w:val="00FE2394"/>
    <w:rsid w:val="00FE2FCA"/>
    <w:rsid w:val="00FE4BDD"/>
    <w:rsid w:val="00FE5724"/>
    <w:rsid w:val="00FE5961"/>
    <w:rsid w:val="00FF0A7A"/>
    <w:rsid w:val="00FF22C1"/>
    <w:rsid w:val="00FF52E6"/>
    <w:rsid w:val="00FF548C"/>
    <w:rsid w:val="00FF6110"/>
    <w:rsid w:val="00FF640B"/>
    <w:rsid w:val="00FF6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A289A"/>
  <w15:docId w15:val="{4D5FC751-19CA-49B8-AA5C-798B780DF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11AF"/>
    <w:rPr>
      <w:rFonts w:ascii=".VnTime" w:hAnsi=".VnTime"/>
      <w:sz w:val="28"/>
      <w:szCs w:val="28"/>
    </w:rPr>
  </w:style>
  <w:style w:type="paragraph" w:styleId="Heading4">
    <w:name w:val="heading 4"/>
    <w:basedOn w:val="Normal"/>
    <w:next w:val="Normal"/>
    <w:link w:val="Heading4Char"/>
    <w:uiPriority w:val="9"/>
    <w:qFormat/>
    <w:rsid w:val="00A00FF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unhideWhenUsed/>
    <w:qFormat/>
    <w:rsid w:val="00CB5F61"/>
    <w:pPr>
      <w:keepNext/>
      <w:keepLines/>
      <w:spacing w:before="40"/>
      <w:outlineLvl w:val="5"/>
    </w:pPr>
    <w:rPr>
      <w:rFonts w:ascii="Times New Roman" w:eastAsiaTheme="majorEastAsia" w:hAnsi="Times New Roman" w:cstheme="majorBidi"/>
      <w:i/>
      <w:iCs/>
      <w:color w:val="595959" w:themeColor="text1" w:themeTint="A6"/>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sid w:val="00CE11AF"/>
    <w:rPr>
      <w:rFonts w:ascii="Tahoma" w:hAnsi="Tahoma" w:cs="Tahoma"/>
      <w:sz w:val="16"/>
      <w:szCs w:val="16"/>
    </w:rPr>
  </w:style>
  <w:style w:type="paragraph" w:customStyle="1" w:styleId="CommentText1">
    <w:name w:val="Comment Text1"/>
    <w:basedOn w:val="Normal"/>
    <w:qFormat/>
    <w:rsid w:val="00CE11AF"/>
    <w:rPr>
      <w:sz w:val="20"/>
      <w:szCs w:val="20"/>
    </w:rPr>
  </w:style>
  <w:style w:type="paragraph" w:customStyle="1" w:styleId="CommentSubject1">
    <w:name w:val="Comment Subject1"/>
    <w:basedOn w:val="CommentText1"/>
    <w:next w:val="CommentText1"/>
    <w:qFormat/>
    <w:rsid w:val="00CE11AF"/>
    <w:rPr>
      <w:b/>
      <w:bCs/>
    </w:rPr>
  </w:style>
  <w:style w:type="paragraph" w:styleId="Footer">
    <w:name w:val="footer"/>
    <w:basedOn w:val="Normal"/>
    <w:qFormat/>
    <w:rsid w:val="00CE11AF"/>
    <w:pPr>
      <w:tabs>
        <w:tab w:val="center" w:pos="4680"/>
        <w:tab w:val="right" w:pos="9360"/>
      </w:tabs>
    </w:pPr>
  </w:style>
  <w:style w:type="paragraph" w:styleId="Header">
    <w:name w:val="header"/>
    <w:basedOn w:val="Normal"/>
    <w:qFormat/>
    <w:rsid w:val="00CE11AF"/>
    <w:pPr>
      <w:tabs>
        <w:tab w:val="center" w:pos="4680"/>
        <w:tab w:val="right" w:pos="9360"/>
      </w:tabs>
    </w:pPr>
  </w:style>
  <w:style w:type="paragraph" w:styleId="NormalWeb">
    <w:name w:val="Normal (Web)"/>
    <w:aliases w:val="Normal (Web) Char,Обычный (веб)1,Обычный (веб) Знак,Обычный (веб) Знак1,Обычный (веб) Знак Знак,webb,Char Char25,Char Char Char Char Char Char Char Char Char Char Char, Char Char25"/>
    <w:basedOn w:val="Normal"/>
    <w:link w:val="NormalWebChar1"/>
    <w:uiPriority w:val="99"/>
    <w:qFormat/>
    <w:rsid w:val="00CE11AF"/>
    <w:pPr>
      <w:spacing w:before="100" w:beforeAutospacing="1" w:after="100" w:afterAutospacing="1"/>
    </w:pPr>
    <w:rPr>
      <w:rFonts w:ascii="Times New Roman" w:hAnsi="Times New Roman"/>
      <w:sz w:val="24"/>
      <w:szCs w:val="24"/>
    </w:rPr>
  </w:style>
  <w:style w:type="paragraph" w:styleId="ListParagraph">
    <w:name w:val="List Paragraph"/>
    <w:basedOn w:val="Normal"/>
    <w:qFormat/>
    <w:rsid w:val="00CE11AF"/>
    <w:pPr>
      <w:spacing w:after="200" w:line="276" w:lineRule="auto"/>
      <w:ind w:left="720"/>
      <w:contextualSpacing/>
    </w:pPr>
    <w:rPr>
      <w:rFonts w:ascii="Times New Roman" w:eastAsia="Calibri" w:hAnsi="Times New Roman"/>
      <w:sz w:val="22"/>
      <w:szCs w:val="22"/>
    </w:rPr>
  </w:style>
  <w:style w:type="paragraph" w:customStyle="1" w:styleId="n-chuong1">
    <w:name w:val="n-chuong1"/>
    <w:basedOn w:val="Normal"/>
    <w:qFormat/>
    <w:rsid w:val="00CE11AF"/>
    <w:pPr>
      <w:spacing w:before="300" w:after="80"/>
      <w:jc w:val="center"/>
    </w:pPr>
    <w:rPr>
      <w:rFonts w:cs=".VnTime"/>
      <w:b/>
      <w:bCs/>
      <w:i/>
      <w:iCs/>
    </w:rPr>
  </w:style>
  <w:style w:type="paragraph" w:customStyle="1" w:styleId="n-dieu">
    <w:name w:val="n-dieu"/>
    <w:basedOn w:val="Normal"/>
    <w:qFormat/>
    <w:rsid w:val="00CE11AF"/>
    <w:pPr>
      <w:widowControl w:val="0"/>
      <w:spacing w:before="120" w:after="180"/>
      <w:ind w:firstLine="709"/>
      <w:jc w:val="both"/>
    </w:pPr>
    <w:rPr>
      <w:rFonts w:cs=".VnTime"/>
      <w:b/>
      <w:bCs/>
    </w:rPr>
  </w:style>
  <w:style w:type="paragraph" w:customStyle="1" w:styleId="n-dieund">
    <w:name w:val="n-dieund"/>
    <w:basedOn w:val="Normal"/>
    <w:qFormat/>
    <w:rsid w:val="00CE11AF"/>
    <w:pPr>
      <w:widowControl w:val="0"/>
      <w:spacing w:after="120"/>
      <w:ind w:firstLine="709"/>
      <w:jc w:val="both"/>
    </w:pPr>
    <w:rPr>
      <w:rFonts w:cs=".VnTime"/>
    </w:rPr>
  </w:style>
  <w:style w:type="paragraph" w:customStyle="1" w:styleId="n-mucten">
    <w:name w:val="n-mucten"/>
    <w:basedOn w:val="Normal"/>
    <w:qFormat/>
    <w:rsid w:val="00CE11AF"/>
    <w:pPr>
      <w:spacing w:after="240"/>
      <w:jc w:val="center"/>
    </w:pPr>
    <w:rPr>
      <w:rFonts w:ascii=".VnArialH" w:hAnsi=".VnArialH" w:cs=".VnArialH"/>
      <w:sz w:val="24"/>
      <w:szCs w:val="24"/>
    </w:rPr>
  </w:style>
  <w:style w:type="paragraph" w:customStyle="1" w:styleId="Revision1">
    <w:name w:val="Revision1"/>
    <w:qFormat/>
    <w:rsid w:val="00CE11AF"/>
    <w:rPr>
      <w:rFonts w:ascii=".VnTime" w:hAnsi=".VnTime"/>
      <w:sz w:val="28"/>
      <w:szCs w:val="28"/>
    </w:rPr>
  </w:style>
  <w:style w:type="paragraph" w:customStyle="1" w:styleId="Revision2">
    <w:name w:val="Revision2"/>
    <w:qFormat/>
    <w:rsid w:val="00CE11AF"/>
    <w:rPr>
      <w:rFonts w:ascii=".VnTime" w:hAnsi=".VnTime"/>
      <w:sz w:val="28"/>
      <w:szCs w:val="28"/>
    </w:rPr>
  </w:style>
  <w:style w:type="paragraph" w:styleId="CommentText">
    <w:name w:val="annotation text"/>
    <w:basedOn w:val="Normal"/>
    <w:qFormat/>
    <w:rsid w:val="00CE11AF"/>
    <w:rPr>
      <w:sz w:val="20"/>
      <w:szCs w:val="20"/>
    </w:rPr>
  </w:style>
  <w:style w:type="paragraph" w:styleId="CommentSubject">
    <w:name w:val="annotation subject"/>
    <w:basedOn w:val="CommentText"/>
    <w:next w:val="CommentText"/>
    <w:qFormat/>
    <w:rsid w:val="00CE11AF"/>
    <w:rPr>
      <w:b/>
      <w:bCs/>
    </w:rPr>
  </w:style>
  <w:style w:type="character" w:customStyle="1" w:styleId="CommentReference1">
    <w:name w:val="Comment Reference1"/>
    <w:basedOn w:val="DefaultParagraphFont"/>
    <w:rsid w:val="00CE11AF"/>
    <w:rPr>
      <w:sz w:val="16"/>
      <w:szCs w:val="16"/>
    </w:rPr>
  </w:style>
  <w:style w:type="character" w:styleId="Hyperlink">
    <w:name w:val="Hyperlink"/>
    <w:basedOn w:val="DefaultParagraphFont"/>
    <w:rsid w:val="00CE11AF"/>
    <w:rPr>
      <w:color w:val="0563C1"/>
      <w:u w:val="single"/>
    </w:rPr>
  </w:style>
  <w:style w:type="character" w:customStyle="1" w:styleId="FooterChar">
    <w:name w:val="Footer Char"/>
    <w:basedOn w:val="DefaultParagraphFont"/>
    <w:rsid w:val="00CE11AF"/>
    <w:rPr>
      <w:rFonts w:ascii=".VnTime" w:eastAsia="Times New Roman" w:hAnsi=".VnTime" w:cs="Times New Roman"/>
      <w:szCs w:val="28"/>
    </w:rPr>
  </w:style>
  <w:style w:type="character" w:customStyle="1" w:styleId="HeaderChar">
    <w:name w:val="Header Char"/>
    <w:basedOn w:val="DefaultParagraphFont"/>
    <w:rsid w:val="00CE11AF"/>
    <w:rPr>
      <w:rFonts w:ascii=".VnTime" w:eastAsia="Times New Roman" w:hAnsi=".VnTime" w:cs="Times New Roman"/>
      <w:szCs w:val="28"/>
    </w:rPr>
  </w:style>
  <w:style w:type="character" w:customStyle="1" w:styleId="BalloonTextChar">
    <w:name w:val="Balloon Text Char"/>
    <w:basedOn w:val="DefaultParagraphFont"/>
    <w:rsid w:val="00CE11AF"/>
    <w:rPr>
      <w:rFonts w:ascii="Tahoma" w:eastAsia="Times New Roman" w:hAnsi="Tahoma" w:cs="Tahoma"/>
      <w:sz w:val="16"/>
      <w:szCs w:val="16"/>
    </w:rPr>
  </w:style>
  <w:style w:type="character" w:customStyle="1" w:styleId="CommentTextChar">
    <w:name w:val="Comment Text Char"/>
    <w:basedOn w:val="DefaultParagraphFont"/>
    <w:rsid w:val="00CE11AF"/>
    <w:rPr>
      <w:rFonts w:ascii=".VnTime" w:hAnsi=".VnTime"/>
    </w:rPr>
  </w:style>
  <w:style w:type="character" w:customStyle="1" w:styleId="CommentSubjectChar">
    <w:name w:val="Comment Subject Char"/>
    <w:basedOn w:val="CommentTextChar"/>
    <w:rsid w:val="00CE11AF"/>
    <w:rPr>
      <w:rFonts w:ascii=".VnTime" w:hAnsi=".VnTime"/>
      <w:b/>
      <w:bCs/>
    </w:rPr>
  </w:style>
  <w:style w:type="character" w:styleId="CommentReference">
    <w:name w:val="annotation reference"/>
    <w:basedOn w:val="DefaultParagraphFont"/>
    <w:uiPriority w:val="99"/>
    <w:rsid w:val="00CE11AF"/>
    <w:rPr>
      <w:sz w:val="16"/>
      <w:szCs w:val="16"/>
    </w:rPr>
  </w:style>
  <w:style w:type="paragraph" w:styleId="Revision">
    <w:name w:val="Revision"/>
    <w:hidden/>
    <w:uiPriority w:val="99"/>
    <w:semiHidden/>
    <w:rsid w:val="007F10A0"/>
    <w:rPr>
      <w:rFonts w:ascii=".VnTime" w:hAnsi=".VnTime"/>
      <w:sz w:val="28"/>
      <w:szCs w:val="28"/>
    </w:rPr>
  </w:style>
  <w:style w:type="character" w:customStyle="1" w:styleId="Heading6Char">
    <w:name w:val="Heading 6 Char"/>
    <w:basedOn w:val="DefaultParagraphFont"/>
    <w:link w:val="Heading6"/>
    <w:uiPriority w:val="9"/>
    <w:rsid w:val="00CB5F61"/>
    <w:rPr>
      <w:rFonts w:eastAsiaTheme="majorEastAsia" w:cstheme="majorBidi"/>
      <w:i/>
      <w:iCs/>
      <w:color w:val="595959" w:themeColor="text1" w:themeTint="A6"/>
      <w:sz w:val="24"/>
      <w:szCs w:val="24"/>
      <w:lang w:eastAsia="en-US"/>
    </w:rPr>
  </w:style>
  <w:style w:type="character" w:customStyle="1" w:styleId="NormalWebChar1">
    <w:name w:val="Normal (Web) Char1"/>
    <w:aliases w:val="Normal (Web) Char Char,Обычный (веб)1 Char,Обычный (веб) Знак Char,Обычный (веб) Знак1 Char,Обычный (веб) Знак Знак Char,webb Char,Char Char25 Char,Char Char Char Char Char Char Char Char Char Char Char Char, Char Char25 Char"/>
    <w:link w:val="NormalWeb"/>
    <w:uiPriority w:val="99"/>
    <w:qFormat/>
    <w:locked/>
    <w:rsid w:val="00CB5F61"/>
    <w:rPr>
      <w:sz w:val="24"/>
      <w:szCs w:val="24"/>
    </w:rPr>
  </w:style>
  <w:style w:type="character" w:styleId="Strong">
    <w:name w:val="Strong"/>
    <w:uiPriority w:val="22"/>
    <w:qFormat/>
    <w:rsid w:val="004E4BF6"/>
    <w:rPr>
      <w:b/>
      <w:bCs/>
    </w:rPr>
  </w:style>
  <w:style w:type="paragraph" w:styleId="FootnoteText">
    <w:name w:val="footnote text"/>
    <w:basedOn w:val="Normal"/>
    <w:link w:val="FootnoteTextChar"/>
    <w:uiPriority w:val="99"/>
    <w:semiHidden/>
    <w:unhideWhenUsed/>
    <w:rsid w:val="00306211"/>
    <w:rPr>
      <w:sz w:val="20"/>
      <w:szCs w:val="20"/>
    </w:rPr>
  </w:style>
  <w:style w:type="character" w:customStyle="1" w:styleId="FootnoteTextChar">
    <w:name w:val="Footnote Text Char"/>
    <w:basedOn w:val="DefaultParagraphFont"/>
    <w:link w:val="FootnoteText"/>
    <w:uiPriority w:val="99"/>
    <w:semiHidden/>
    <w:rsid w:val="00306211"/>
    <w:rPr>
      <w:rFonts w:ascii=".VnTime" w:hAnsi=".VnTime"/>
    </w:rPr>
  </w:style>
  <w:style w:type="character" w:styleId="FootnoteReference">
    <w:name w:val="footnote reference"/>
    <w:basedOn w:val="DefaultParagraphFont"/>
    <w:uiPriority w:val="99"/>
    <w:semiHidden/>
    <w:unhideWhenUsed/>
    <w:rsid w:val="00306211"/>
    <w:rPr>
      <w:vertAlign w:val="superscript"/>
    </w:rPr>
  </w:style>
  <w:style w:type="table" w:styleId="TableGrid">
    <w:name w:val="Table Grid"/>
    <w:basedOn w:val="TableNormal"/>
    <w:uiPriority w:val="59"/>
    <w:rsid w:val="006C3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A00FF1"/>
    <w:rPr>
      <w:rFonts w:asciiTheme="majorHAnsi" w:eastAsiaTheme="majorEastAsia" w:hAnsiTheme="majorHAnsi" w:cstheme="majorBidi"/>
      <w:i/>
      <w:i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264463">
      <w:bodyDiv w:val="1"/>
      <w:marLeft w:val="0"/>
      <w:marRight w:val="0"/>
      <w:marTop w:val="0"/>
      <w:marBottom w:val="0"/>
      <w:divBdr>
        <w:top w:val="none" w:sz="0" w:space="0" w:color="auto"/>
        <w:left w:val="none" w:sz="0" w:space="0" w:color="auto"/>
        <w:bottom w:val="none" w:sz="0" w:space="0" w:color="auto"/>
        <w:right w:val="none" w:sz="0" w:space="0" w:color="auto"/>
      </w:divBdr>
      <w:divsChild>
        <w:div w:id="826290935">
          <w:marLeft w:val="0"/>
          <w:marRight w:val="0"/>
          <w:marTop w:val="0"/>
          <w:marBottom w:val="0"/>
          <w:divBdr>
            <w:top w:val="none" w:sz="0" w:space="0" w:color="auto"/>
            <w:left w:val="none" w:sz="0" w:space="0" w:color="auto"/>
            <w:bottom w:val="none" w:sz="0" w:space="0" w:color="auto"/>
            <w:right w:val="none" w:sz="0" w:space="0" w:color="auto"/>
          </w:divBdr>
        </w:div>
        <w:div w:id="975068217">
          <w:marLeft w:val="0"/>
          <w:marRight w:val="0"/>
          <w:marTop w:val="0"/>
          <w:marBottom w:val="0"/>
          <w:divBdr>
            <w:top w:val="none" w:sz="0" w:space="0" w:color="auto"/>
            <w:left w:val="none" w:sz="0" w:space="0" w:color="auto"/>
            <w:bottom w:val="none" w:sz="0" w:space="0" w:color="auto"/>
            <w:right w:val="none" w:sz="0" w:space="0" w:color="auto"/>
          </w:divBdr>
        </w:div>
        <w:div w:id="589045838">
          <w:marLeft w:val="0"/>
          <w:marRight w:val="0"/>
          <w:marTop w:val="0"/>
          <w:marBottom w:val="0"/>
          <w:divBdr>
            <w:top w:val="none" w:sz="0" w:space="0" w:color="auto"/>
            <w:left w:val="none" w:sz="0" w:space="0" w:color="auto"/>
            <w:bottom w:val="none" w:sz="0" w:space="0" w:color="auto"/>
            <w:right w:val="none" w:sz="0" w:space="0" w:color="auto"/>
          </w:divBdr>
        </w:div>
        <w:div w:id="1707173287">
          <w:marLeft w:val="0"/>
          <w:marRight w:val="0"/>
          <w:marTop w:val="0"/>
          <w:marBottom w:val="0"/>
          <w:divBdr>
            <w:top w:val="none" w:sz="0" w:space="0" w:color="auto"/>
            <w:left w:val="none" w:sz="0" w:space="0" w:color="auto"/>
            <w:bottom w:val="none" w:sz="0" w:space="0" w:color="auto"/>
            <w:right w:val="none" w:sz="0" w:space="0" w:color="auto"/>
          </w:divBdr>
        </w:div>
        <w:div w:id="1758750581">
          <w:marLeft w:val="0"/>
          <w:marRight w:val="0"/>
          <w:marTop w:val="120"/>
          <w:marBottom w:val="0"/>
          <w:divBdr>
            <w:top w:val="none" w:sz="0" w:space="0" w:color="auto"/>
            <w:left w:val="none" w:sz="0" w:space="0" w:color="auto"/>
            <w:bottom w:val="none" w:sz="0" w:space="0" w:color="auto"/>
            <w:right w:val="none" w:sz="0" w:space="0" w:color="auto"/>
          </w:divBdr>
        </w:div>
        <w:div w:id="567493114">
          <w:marLeft w:val="0"/>
          <w:marRight w:val="0"/>
          <w:marTop w:val="0"/>
          <w:marBottom w:val="0"/>
          <w:divBdr>
            <w:top w:val="none" w:sz="0" w:space="0" w:color="auto"/>
            <w:left w:val="none" w:sz="0" w:space="0" w:color="auto"/>
            <w:bottom w:val="none" w:sz="0" w:space="0" w:color="auto"/>
            <w:right w:val="none" w:sz="0" w:space="0" w:color="auto"/>
          </w:divBdr>
        </w:div>
        <w:div w:id="1040983378">
          <w:marLeft w:val="0"/>
          <w:marRight w:val="0"/>
          <w:marTop w:val="0"/>
          <w:marBottom w:val="0"/>
          <w:divBdr>
            <w:top w:val="none" w:sz="0" w:space="0" w:color="auto"/>
            <w:left w:val="none" w:sz="0" w:space="0" w:color="auto"/>
            <w:bottom w:val="none" w:sz="0" w:space="0" w:color="auto"/>
            <w:right w:val="none" w:sz="0" w:space="0" w:color="auto"/>
          </w:divBdr>
        </w:div>
        <w:div w:id="1427651120">
          <w:marLeft w:val="0"/>
          <w:marRight w:val="0"/>
          <w:marTop w:val="0"/>
          <w:marBottom w:val="0"/>
          <w:divBdr>
            <w:top w:val="none" w:sz="0" w:space="0" w:color="auto"/>
            <w:left w:val="none" w:sz="0" w:space="0" w:color="auto"/>
            <w:bottom w:val="none" w:sz="0" w:space="0" w:color="auto"/>
            <w:right w:val="none" w:sz="0" w:space="0" w:color="auto"/>
          </w:divBdr>
        </w:div>
        <w:div w:id="1404717423">
          <w:marLeft w:val="0"/>
          <w:marRight w:val="0"/>
          <w:marTop w:val="120"/>
          <w:marBottom w:val="0"/>
          <w:divBdr>
            <w:top w:val="none" w:sz="0" w:space="0" w:color="auto"/>
            <w:left w:val="none" w:sz="0" w:space="0" w:color="auto"/>
            <w:bottom w:val="none" w:sz="0" w:space="0" w:color="auto"/>
            <w:right w:val="none" w:sz="0" w:space="0" w:color="auto"/>
          </w:divBdr>
        </w:div>
        <w:div w:id="993753118">
          <w:marLeft w:val="0"/>
          <w:marRight w:val="0"/>
          <w:marTop w:val="0"/>
          <w:marBottom w:val="0"/>
          <w:divBdr>
            <w:top w:val="none" w:sz="0" w:space="0" w:color="auto"/>
            <w:left w:val="none" w:sz="0" w:space="0" w:color="auto"/>
            <w:bottom w:val="none" w:sz="0" w:space="0" w:color="auto"/>
            <w:right w:val="none" w:sz="0" w:space="0" w:color="auto"/>
          </w:divBdr>
        </w:div>
        <w:div w:id="879824407">
          <w:marLeft w:val="0"/>
          <w:marRight w:val="0"/>
          <w:marTop w:val="0"/>
          <w:marBottom w:val="0"/>
          <w:divBdr>
            <w:top w:val="none" w:sz="0" w:space="0" w:color="auto"/>
            <w:left w:val="none" w:sz="0" w:space="0" w:color="auto"/>
            <w:bottom w:val="none" w:sz="0" w:space="0" w:color="auto"/>
            <w:right w:val="none" w:sz="0" w:space="0" w:color="auto"/>
          </w:divBdr>
        </w:div>
        <w:div w:id="184490856">
          <w:marLeft w:val="0"/>
          <w:marRight w:val="0"/>
          <w:marTop w:val="0"/>
          <w:marBottom w:val="0"/>
          <w:divBdr>
            <w:top w:val="none" w:sz="0" w:space="0" w:color="auto"/>
            <w:left w:val="none" w:sz="0" w:space="0" w:color="auto"/>
            <w:bottom w:val="none" w:sz="0" w:space="0" w:color="auto"/>
            <w:right w:val="none" w:sz="0" w:space="0" w:color="auto"/>
          </w:divBdr>
        </w:div>
        <w:div w:id="1948733319">
          <w:marLeft w:val="0"/>
          <w:marRight w:val="0"/>
          <w:marTop w:val="120"/>
          <w:marBottom w:val="0"/>
          <w:divBdr>
            <w:top w:val="none" w:sz="0" w:space="0" w:color="auto"/>
            <w:left w:val="none" w:sz="0" w:space="0" w:color="auto"/>
            <w:bottom w:val="none" w:sz="0" w:space="0" w:color="auto"/>
            <w:right w:val="none" w:sz="0" w:space="0" w:color="auto"/>
          </w:divBdr>
        </w:div>
        <w:div w:id="2094357742">
          <w:marLeft w:val="0"/>
          <w:marRight w:val="0"/>
          <w:marTop w:val="0"/>
          <w:marBottom w:val="0"/>
          <w:divBdr>
            <w:top w:val="none" w:sz="0" w:space="0" w:color="auto"/>
            <w:left w:val="none" w:sz="0" w:space="0" w:color="auto"/>
            <w:bottom w:val="none" w:sz="0" w:space="0" w:color="auto"/>
            <w:right w:val="none" w:sz="0" w:space="0" w:color="auto"/>
          </w:divBdr>
        </w:div>
        <w:div w:id="12555563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VnTime"/>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FA035-09A5-49FC-BE54-5C2CEAEA4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2352</Words>
  <Characters>13411</Characters>
  <Application>Microsoft Office Word</Application>
  <DocSecurity>0</DocSecurity>
  <Lines>111</Lines>
  <Paragraphs>31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10</cp:revision>
  <cp:lastPrinted>2026-08-07T09:52:00Z</cp:lastPrinted>
  <dcterms:created xsi:type="dcterms:W3CDTF">2026-08-06T04:37:00Z</dcterms:created>
  <dcterms:modified xsi:type="dcterms:W3CDTF">2026-08-07T10:03:00Z</dcterms:modified>
</cp:coreProperties>
</file>